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62E6" w:rsidRPr="0086312B" w:rsidRDefault="00FC62E6" w:rsidP="00FC62E6">
      <w:pPr>
        <w:rPr>
          <w:rFonts w:ascii="Arial" w:hAnsi="Arial" w:cs="Arial"/>
          <w:b/>
          <w:color w:val="0F243E" w:themeColor="text2" w:themeShade="80"/>
        </w:rPr>
      </w:pPr>
      <w:bookmarkStart w:id="0" w:name="_GoBack"/>
      <w:bookmarkEnd w:id="0"/>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4"/>
        <w:gridCol w:w="1247"/>
        <w:gridCol w:w="1471"/>
        <w:gridCol w:w="281"/>
        <w:gridCol w:w="805"/>
        <w:gridCol w:w="2246"/>
      </w:tblGrid>
      <w:tr w:rsidR="00FC62E6" w:rsidRPr="0086312B" w:rsidTr="003B39A5">
        <w:tc>
          <w:tcPr>
            <w:tcW w:w="9606" w:type="dxa"/>
            <w:gridSpan w:val="7"/>
            <w:tcBorders>
              <w:bottom w:val="single" w:sz="4" w:space="0" w:color="auto"/>
            </w:tcBorders>
          </w:tcPr>
          <w:p w:rsidR="00FC62E6" w:rsidRDefault="00FC62E6" w:rsidP="003B39A5">
            <w:pPr>
              <w:rPr>
                <w:rFonts w:ascii="Arial" w:hAnsi="Arial" w:cs="Arial"/>
                <w:b/>
                <w:color w:val="0F243E" w:themeColor="text2" w:themeShade="80"/>
              </w:rPr>
            </w:pPr>
          </w:p>
          <w:p w:rsidR="00FC62E6" w:rsidRDefault="00FC62E6" w:rsidP="003B39A5">
            <w:pPr>
              <w:rPr>
                <w:rFonts w:ascii="Arial" w:hAnsi="Arial" w:cs="Arial"/>
                <w:b/>
                <w:color w:val="0F243E" w:themeColor="text2" w:themeShade="80"/>
              </w:rPr>
            </w:pPr>
            <w:r w:rsidRPr="00A56481">
              <w:rPr>
                <w:rFonts w:ascii="Arial" w:hAnsi="Arial" w:cs="Arial"/>
                <w:b/>
                <w:color w:val="0F243E" w:themeColor="text2" w:themeShade="80"/>
              </w:rPr>
              <w:t>PROGRAMA:</w:t>
            </w:r>
            <w:r>
              <w:rPr>
                <w:rFonts w:ascii="Arial" w:hAnsi="Arial" w:cs="Arial"/>
                <w:b/>
                <w:color w:val="0F243E" w:themeColor="text2" w:themeShade="80"/>
              </w:rPr>
              <w:t xml:space="preserve"> DERECHO</w:t>
            </w:r>
          </w:p>
          <w:p w:rsidR="00FC62E6" w:rsidRPr="00A56481" w:rsidRDefault="00FC62E6" w:rsidP="003B39A5">
            <w:pPr>
              <w:rPr>
                <w:rFonts w:ascii="Arial" w:hAnsi="Arial" w:cs="Arial"/>
                <w:b/>
                <w:color w:val="0F243E" w:themeColor="text2" w:themeShade="80"/>
              </w:rPr>
            </w:pPr>
          </w:p>
        </w:tc>
      </w:tr>
      <w:tr w:rsidR="00FC62E6" w:rsidRPr="0086312B" w:rsidTr="003B39A5">
        <w:tc>
          <w:tcPr>
            <w:tcW w:w="9606" w:type="dxa"/>
            <w:gridSpan w:val="7"/>
            <w:tcBorders>
              <w:bottom w:val="single" w:sz="4" w:space="0" w:color="auto"/>
            </w:tcBorders>
            <w:shd w:val="clear" w:color="auto" w:fill="365F91" w:themeFill="accent1" w:themeFillShade="BF"/>
          </w:tcPr>
          <w:p w:rsidR="00FC62E6" w:rsidRDefault="00FC62E6" w:rsidP="003B39A5">
            <w:pPr>
              <w:jc w:val="center"/>
              <w:rPr>
                <w:rFonts w:ascii="Arial" w:hAnsi="Arial" w:cs="Arial"/>
                <w:b/>
                <w:color w:val="0F243E" w:themeColor="text2" w:themeShade="80"/>
              </w:rPr>
            </w:pPr>
          </w:p>
          <w:p w:rsidR="00FC62E6" w:rsidRPr="00C32202" w:rsidRDefault="00FC62E6" w:rsidP="003B39A5">
            <w:pPr>
              <w:jc w:val="center"/>
              <w:rPr>
                <w:rFonts w:ascii="Arial" w:hAnsi="Arial" w:cs="Arial"/>
                <w:b/>
                <w:color w:val="FFFFFF" w:themeColor="background1"/>
              </w:rPr>
            </w:pPr>
            <w:r w:rsidRPr="00C32202">
              <w:rPr>
                <w:rFonts w:ascii="Arial" w:hAnsi="Arial" w:cs="Arial"/>
                <w:b/>
                <w:color w:val="FFFFFF" w:themeColor="background1"/>
              </w:rPr>
              <w:t>DATOS GENERALES</w:t>
            </w:r>
          </w:p>
          <w:p w:rsidR="00FC62E6" w:rsidRPr="00A56481" w:rsidRDefault="00FC62E6" w:rsidP="003B39A5">
            <w:pPr>
              <w:rPr>
                <w:rFonts w:ascii="Arial" w:hAnsi="Arial" w:cs="Arial"/>
                <w:b/>
                <w:color w:val="0F243E" w:themeColor="text2" w:themeShade="80"/>
              </w:rPr>
            </w:pPr>
          </w:p>
        </w:tc>
      </w:tr>
      <w:tr w:rsidR="00FC62E6" w:rsidRPr="0086312B" w:rsidTr="003B39A5">
        <w:tc>
          <w:tcPr>
            <w:tcW w:w="3105" w:type="dxa"/>
            <w:gridSpan w:val="2"/>
            <w:tcBorders>
              <w:top w:val="single" w:sz="4" w:space="0" w:color="auto"/>
              <w:right w:val="single" w:sz="4" w:space="0" w:color="auto"/>
            </w:tcBorders>
          </w:tcPr>
          <w:p w:rsidR="00FC62E6" w:rsidRPr="002D3F0D" w:rsidRDefault="00FC62E6" w:rsidP="003B39A5">
            <w:pPr>
              <w:rPr>
                <w:rFonts w:ascii="Arial" w:hAnsi="Arial" w:cs="Arial"/>
                <w:color w:val="0F243E" w:themeColor="text2" w:themeShade="80"/>
              </w:rPr>
            </w:pPr>
            <w:r w:rsidRPr="002D3F0D">
              <w:rPr>
                <w:rFonts w:ascii="Arial" w:hAnsi="Arial" w:cs="Arial"/>
                <w:color w:val="0F243E" w:themeColor="text2" w:themeShade="80"/>
              </w:rPr>
              <w:t>COMPONENTE:</w:t>
            </w:r>
          </w:p>
          <w:p w:rsidR="00FC62E6" w:rsidRPr="002D3F0D" w:rsidRDefault="00FC62E6" w:rsidP="003B39A5">
            <w:pPr>
              <w:rPr>
                <w:rFonts w:ascii="Arial" w:hAnsi="Arial" w:cs="Arial"/>
                <w:color w:val="0F243E" w:themeColor="text2" w:themeShade="80"/>
              </w:rPr>
            </w:pPr>
          </w:p>
          <w:p w:rsidR="00FC62E6" w:rsidRPr="002D3F0D" w:rsidRDefault="00FC62E6" w:rsidP="003B39A5">
            <w:pPr>
              <w:rPr>
                <w:rFonts w:ascii="Arial" w:hAnsi="Arial" w:cs="Arial"/>
                <w:color w:val="0F243E" w:themeColor="text2" w:themeShade="80"/>
              </w:rPr>
            </w:pPr>
          </w:p>
          <w:p w:rsidR="00FC62E6" w:rsidRPr="007C3778" w:rsidRDefault="00FC62E6" w:rsidP="003B39A5">
            <w:pPr>
              <w:rPr>
                <w:rFonts w:ascii="Arial" w:hAnsi="Arial" w:cs="Arial"/>
                <w:b/>
                <w:color w:val="0F243E" w:themeColor="text2" w:themeShade="80"/>
              </w:rPr>
            </w:pPr>
            <w:r w:rsidRPr="002D3F0D">
              <w:rPr>
                <w:rFonts w:ascii="Arial" w:hAnsi="Arial" w:cs="Arial"/>
                <w:color w:val="0F243E" w:themeColor="text2" w:themeShade="80"/>
              </w:rPr>
              <w:t>CAMPO:</w:t>
            </w:r>
            <w:r>
              <w:rPr>
                <w:rFonts w:ascii="Arial" w:hAnsi="Arial" w:cs="Arial"/>
                <w:color w:val="0F243E" w:themeColor="text2" w:themeShade="80"/>
              </w:rPr>
              <w:t xml:space="preserve"> </w:t>
            </w:r>
            <w:r>
              <w:rPr>
                <w:rFonts w:ascii="Arial" w:hAnsi="Arial" w:cs="Arial"/>
                <w:b/>
                <w:color w:val="0F243E" w:themeColor="text2" w:themeShade="80"/>
              </w:rPr>
              <w:t>TEÓRICO</w:t>
            </w:r>
          </w:p>
        </w:tc>
        <w:tc>
          <w:tcPr>
            <w:tcW w:w="3135" w:type="dxa"/>
            <w:gridSpan w:val="3"/>
            <w:tcBorders>
              <w:top w:val="single" w:sz="4" w:space="0" w:color="auto"/>
              <w:left w:val="single" w:sz="4" w:space="0" w:color="auto"/>
            </w:tcBorders>
          </w:tcPr>
          <w:p w:rsidR="00FC62E6" w:rsidRDefault="00FC62E6" w:rsidP="003B39A5">
            <w:pPr>
              <w:rPr>
                <w:rFonts w:ascii="Arial" w:hAnsi="Arial" w:cs="Arial"/>
                <w:color w:val="0F243E" w:themeColor="text2" w:themeShade="80"/>
              </w:rPr>
            </w:pPr>
            <w:r w:rsidRPr="002D3F0D">
              <w:rPr>
                <w:rFonts w:ascii="Arial" w:hAnsi="Arial" w:cs="Arial"/>
                <w:color w:val="0F243E" w:themeColor="text2" w:themeShade="80"/>
              </w:rPr>
              <w:t>ÁREA/MÓDULO</w:t>
            </w:r>
          </w:p>
          <w:p w:rsidR="00FC62E6" w:rsidRPr="007C3778" w:rsidRDefault="00FC62E6" w:rsidP="003B39A5">
            <w:pPr>
              <w:rPr>
                <w:rFonts w:ascii="Arial" w:hAnsi="Arial" w:cs="Arial"/>
                <w:b/>
                <w:color w:val="0F243E" w:themeColor="text2" w:themeShade="80"/>
              </w:rPr>
            </w:pPr>
            <w:r>
              <w:rPr>
                <w:rFonts w:ascii="Arial" w:hAnsi="Arial" w:cs="Arial"/>
                <w:b/>
                <w:color w:val="0F243E" w:themeColor="text2" w:themeShade="80"/>
              </w:rPr>
              <w:t>INVESTIGACIÓN (TEÓRICA)</w:t>
            </w:r>
          </w:p>
        </w:tc>
        <w:tc>
          <w:tcPr>
            <w:tcW w:w="3366" w:type="dxa"/>
            <w:gridSpan w:val="2"/>
            <w:tcBorders>
              <w:top w:val="single" w:sz="4" w:space="0" w:color="auto"/>
              <w:left w:val="single" w:sz="4" w:space="0" w:color="auto"/>
            </w:tcBorders>
          </w:tcPr>
          <w:p w:rsidR="00FC62E6" w:rsidRDefault="00FC62E6" w:rsidP="003B39A5">
            <w:pPr>
              <w:rPr>
                <w:rFonts w:ascii="Arial" w:hAnsi="Arial" w:cs="Arial"/>
                <w:color w:val="0F243E" w:themeColor="text2" w:themeShade="80"/>
              </w:rPr>
            </w:pPr>
            <w:r w:rsidRPr="00C53FE2">
              <w:rPr>
                <w:rFonts w:ascii="Arial" w:hAnsi="Arial" w:cs="Arial"/>
                <w:color w:val="0F243E" w:themeColor="text2" w:themeShade="80"/>
              </w:rPr>
              <w:t>SEMESTRE</w:t>
            </w:r>
          </w:p>
          <w:p w:rsidR="00FC62E6" w:rsidRPr="00C53FE2" w:rsidRDefault="00872C96" w:rsidP="003B39A5">
            <w:pPr>
              <w:rPr>
                <w:rFonts w:ascii="Arial" w:hAnsi="Arial" w:cs="Arial"/>
                <w:color w:val="0F243E" w:themeColor="text2" w:themeShade="80"/>
              </w:rPr>
            </w:pPr>
            <w:r>
              <w:rPr>
                <w:rFonts w:ascii="Arial" w:hAnsi="Arial" w:cs="Arial"/>
                <w:b/>
                <w:color w:val="0F243E" w:themeColor="text2" w:themeShade="80"/>
              </w:rPr>
              <w:t>CUARTO</w:t>
            </w:r>
            <w:r w:rsidR="00FC62E6">
              <w:rPr>
                <w:rFonts w:ascii="Arial" w:hAnsi="Arial" w:cs="Arial"/>
                <w:color w:val="0F243E" w:themeColor="text2" w:themeShade="80"/>
              </w:rPr>
              <w:t xml:space="preserve"> </w:t>
            </w:r>
          </w:p>
        </w:tc>
      </w:tr>
      <w:tr w:rsidR="00FC62E6" w:rsidRPr="0086312B" w:rsidTr="003B39A5">
        <w:tc>
          <w:tcPr>
            <w:tcW w:w="9606" w:type="dxa"/>
            <w:gridSpan w:val="7"/>
          </w:tcPr>
          <w:p w:rsidR="00FC62E6" w:rsidRDefault="00FC62E6" w:rsidP="003B39A5">
            <w:pPr>
              <w:rPr>
                <w:rFonts w:ascii="Arial" w:hAnsi="Arial" w:cs="Arial"/>
                <w:b/>
                <w:color w:val="0F243E" w:themeColor="text2" w:themeShade="80"/>
              </w:rPr>
            </w:pPr>
          </w:p>
          <w:p w:rsidR="00FC62E6" w:rsidRDefault="00FC62E6" w:rsidP="003B39A5">
            <w:pPr>
              <w:rPr>
                <w:rFonts w:ascii="Arial" w:hAnsi="Arial" w:cs="Arial"/>
                <w:b/>
                <w:color w:val="0F243E" w:themeColor="text2" w:themeShade="80"/>
              </w:rPr>
            </w:pPr>
            <w:r w:rsidRPr="00F660FA">
              <w:rPr>
                <w:rFonts w:ascii="Arial" w:hAnsi="Arial" w:cs="Arial"/>
                <w:b/>
                <w:color w:val="0F243E" w:themeColor="text2" w:themeShade="80"/>
              </w:rPr>
              <w:t xml:space="preserve">ASIGNATURA/MÓDULO/SEMINARIO:  </w:t>
            </w:r>
            <w:r w:rsidR="004F65B7">
              <w:rPr>
                <w:rFonts w:ascii="Arial" w:hAnsi="Arial" w:cs="Arial"/>
                <w:b/>
                <w:color w:val="0F243E" w:themeColor="text2" w:themeShade="80"/>
              </w:rPr>
              <w:t>ESCUELAS DE INTERPRETACIÓN JUDICIAL</w:t>
            </w:r>
          </w:p>
          <w:p w:rsidR="00FC62E6" w:rsidRPr="00A56481" w:rsidRDefault="00FC62E6" w:rsidP="003B39A5">
            <w:pPr>
              <w:rPr>
                <w:rFonts w:ascii="Arial" w:hAnsi="Arial" w:cs="Arial"/>
                <w:b/>
                <w:color w:val="0F243E" w:themeColor="text2" w:themeShade="80"/>
              </w:rPr>
            </w:pPr>
          </w:p>
        </w:tc>
      </w:tr>
      <w:tr w:rsidR="00FC62E6" w:rsidRPr="0086312B" w:rsidTr="003B39A5">
        <w:tc>
          <w:tcPr>
            <w:tcW w:w="5955" w:type="dxa"/>
            <w:gridSpan w:val="4"/>
            <w:tcBorders>
              <w:right w:val="single" w:sz="4" w:space="0" w:color="auto"/>
            </w:tcBorders>
          </w:tcPr>
          <w:p w:rsidR="00FC62E6" w:rsidRDefault="00FC62E6" w:rsidP="003B39A5">
            <w:pPr>
              <w:rPr>
                <w:rFonts w:ascii="Arial" w:hAnsi="Arial" w:cs="Arial"/>
                <w:b/>
                <w:color w:val="0F243E" w:themeColor="text2" w:themeShade="80"/>
              </w:rPr>
            </w:pPr>
          </w:p>
          <w:p w:rsidR="00FC62E6" w:rsidRDefault="00FC62E6" w:rsidP="003B39A5">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FC62E6" w:rsidRPr="0086312B" w:rsidRDefault="00FC62E6" w:rsidP="003B39A5">
            <w:pPr>
              <w:rPr>
                <w:rFonts w:ascii="Arial" w:hAnsi="Arial" w:cs="Arial"/>
                <w:b/>
                <w:color w:val="0F243E" w:themeColor="text2" w:themeShade="80"/>
              </w:rPr>
            </w:pPr>
          </w:p>
        </w:tc>
        <w:tc>
          <w:tcPr>
            <w:tcW w:w="3651" w:type="dxa"/>
            <w:gridSpan w:val="3"/>
            <w:tcBorders>
              <w:left w:val="single" w:sz="4" w:space="0" w:color="auto"/>
            </w:tcBorders>
          </w:tcPr>
          <w:p w:rsidR="00FC62E6" w:rsidRDefault="00FC62E6" w:rsidP="003B39A5">
            <w:pPr>
              <w:rPr>
                <w:rFonts w:ascii="Arial" w:hAnsi="Arial" w:cs="Arial"/>
                <w:b/>
                <w:color w:val="0F243E" w:themeColor="text2" w:themeShade="80"/>
              </w:rPr>
            </w:pPr>
          </w:p>
          <w:p w:rsidR="00FC62E6" w:rsidRDefault="00FC62E6" w:rsidP="003B39A5">
            <w:pPr>
              <w:rPr>
                <w:rFonts w:ascii="Arial" w:hAnsi="Arial" w:cs="Arial"/>
                <w:b/>
                <w:color w:val="0F243E" w:themeColor="text2" w:themeShade="80"/>
              </w:rPr>
            </w:pPr>
          </w:p>
          <w:p w:rsidR="00FC62E6" w:rsidRPr="0086312B" w:rsidRDefault="00FC62E6" w:rsidP="003B39A5">
            <w:pPr>
              <w:rPr>
                <w:rFonts w:ascii="Arial" w:hAnsi="Arial" w:cs="Arial"/>
                <w:b/>
                <w:color w:val="0F243E" w:themeColor="text2" w:themeShade="80"/>
              </w:rPr>
            </w:pPr>
          </w:p>
        </w:tc>
      </w:tr>
      <w:tr w:rsidR="00FC62E6" w:rsidRPr="0086312B" w:rsidTr="003B39A5">
        <w:tc>
          <w:tcPr>
            <w:tcW w:w="1650" w:type="dxa"/>
            <w:tcBorders>
              <w:right w:val="single" w:sz="4" w:space="0" w:color="auto"/>
            </w:tcBorders>
          </w:tcPr>
          <w:p w:rsidR="00FC62E6" w:rsidRPr="002D3F0D" w:rsidRDefault="00FC62E6" w:rsidP="003B39A5">
            <w:pPr>
              <w:rPr>
                <w:rFonts w:ascii="Arial" w:hAnsi="Arial" w:cs="Arial"/>
                <w:color w:val="0F243E" w:themeColor="text2" w:themeShade="80"/>
              </w:rPr>
            </w:pPr>
            <w:r w:rsidRPr="002D3F0D">
              <w:rPr>
                <w:rFonts w:ascii="Arial" w:hAnsi="Arial" w:cs="Arial"/>
                <w:color w:val="0F243E" w:themeColor="text2" w:themeShade="80"/>
              </w:rPr>
              <w:t>MODALIDAD:</w:t>
            </w:r>
          </w:p>
          <w:p w:rsidR="00FC62E6" w:rsidRPr="002D3F0D" w:rsidRDefault="00FC62E6" w:rsidP="003B39A5">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FC62E6" w:rsidRPr="007C3778" w:rsidRDefault="00FC62E6" w:rsidP="003B39A5">
            <w:pPr>
              <w:rPr>
                <w:rFonts w:ascii="Arial" w:hAnsi="Arial" w:cs="Arial"/>
                <w:b/>
                <w:color w:val="0F243E" w:themeColor="text2" w:themeShade="80"/>
              </w:rPr>
            </w:pPr>
            <w:r w:rsidRPr="002D3F0D">
              <w:rPr>
                <w:rFonts w:ascii="Arial" w:hAnsi="Arial" w:cs="Arial"/>
                <w:color w:val="0F243E" w:themeColor="text2" w:themeShade="80"/>
              </w:rPr>
              <w:t xml:space="preserve"> PRESENCIAL   </w:t>
            </w:r>
            <w:r>
              <w:rPr>
                <w:rFonts w:ascii="Arial" w:hAnsi="Arial" w:cs="Arial"/>
                <w:color w:val="0F243E" w:themeColor="text2" w:themeShade="80"/>
              </w:rPr>
              <w:sym w:font="Wingdings" w:char="F06F"/>
            </w:r>
            <w:r>
              <w:rPr>
                <w:rFonts w:ascii="Arial" w:hAnsi="Arial" w:cs="Arial"/>
                <w:b/>
                <w:color w:val="0F243E" w:themeColor="text2" w:themeShade="80"/>
              </w:rPr>
              <w:t>X</w:t>
            </w:r>
          </w:p>
        </w:tc>
        <w:tc>
          <w:tcPr>
            <w:tcW w:w="2835" w:type="dxa"/>
            <w:gridSpan w:val="3"/>
            <w:tcBorders>
              <w:left w:val="single" w:sz="4" w:space="0" w:color="auto"/>
            </w:tcBorders>
          </w:tcPr>
          <w:p w:rsidR="00FC62E6" w:rsidRPr="002D3F0D" w:rsidRDefault="00FC62E6" w:rsidP="003B39A5">
            <w:pPr>
              <w:rPr>
                <w:rFonts w:ascii="Arial" w:hAnsi="Arial" w:cs="Arial"/>
                <w:color w:val="0F243E" w:themeColor="text2" w:themeShade="80"/>
              </w:rPr>
            </w:pPr>
            <w:r w:rsidRPr="002D3F0D">
              <w:rPr>
                <w:rFonts w:ascii="Arial" w:hAnsi="Arial" w:cs="Arial"/>
                <w:color w:val="0F243E" w:themeColor="text2" w:themeShade="80"/>
              </w:rPr>
              <w:t xml:space="preserve">VIRTUAL </w:t>
            </w:r>
            <w:r>
              <w:rPr>
                <w:rFonts w:ascii="Arial" w:hAnsi="Arial" w:cs="Arial"/>
                <w:color w:val="0F243E" w:themeColor="text2" w:themeShade="80"/>
              </w:rPr>
              <w:t xml:space="preserve">    </w:t>
            </w:r>
            <w:r>
              <w:rPr>
                <w:rFonts w:ascii="Arial" w:hAnsi="Arial" w:cs="Arial"/>
                <w:color w:val="0F243E" w:themeColor="text2" w:themeShade="80"/>
              </w:rPr>
              <w:sym w:font="Wingdings" w:char="F06F"/>
            </w:r>
          </w:p>
        </w:tc>
        <w:tc>
          <w:tcPr>
            <w:tcW w:w="2410" w:type="dxa"/>
            <w:tcBorders>
              <w:left w:val="single" w:sz="4" w:space="0" w:color="auto"/>
            </w:tcBorders>
          </w:tcPr>
          <w:p w:rsidR="00FC62E6" w:rsidRPr="002D3F0D" w:rsidRDefault="00FC62E6" w:rsidP="003B39A5">
            <w:pPr>
              <w:rPr>
                <w:rFonts w:ascii="Arial" w:hAnsi="Arial" w:cs="Arial"/>
                <w:color w:val="0F243E" w:themeColor="text2" w:themeShade="80"/>
              </w:rPr>
            </w:pPr>
            <w:r w:rsidRPr="002D3F0D">
              <w:rPr>
                <w:rFonts w:ascii="Arial" w:hAnsi="Arial" w:cs="Arial"/>
                <w:color w:val="0F243E" w:themeColor="text2" w:themeShade="80"/>
              </w:rPr>
              <w:t>BIMODAL</w:t>
            </w:r>
            <w:r>
              <w:rPr>
                <w:rFonts w:ascii="Arial" w:hAnsi="Arial" w:cs="Arial"/>
                <w:color w:val="0F243E" w:themeColor="text2" w:themeShade="80"/>
              </w:rPr>
              <w:t xml:space="preserve">   </w:t>
            </w:r>
            <w:r>
              <w:rPr>
                <w:rFonts w:ascii="Arial" w:hAnsi="Arial" w:cs="Arial"/>
                <w:color w:val="0F243E" w:themeColor="text2" w:themeShade="80"/>
              </w:rPr>
              <w:sym w:font="Wingdings" w:char="F06F"/>
            </w:r>
          </w:p>
        </w:tc>
      </w:tr>
    </w:tbl>
    <w:p w:rsidR="00FC62E6" w:rsidRPr="0086312B" w:rsidRDefault="00FC62E6" w:rsidP="00FC62E6">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FC62E6" w:rsidRPr="0086312B" w:rsidTr="003B39A5">
        <w:tc>
          <w:tcPr>
            <w:tcW w:w="5495" w:type="dxa"/>
            <w:gridSpan w:val="2"/>
          </w:tcPr>
          <w:p w:rsidR="00FC62E6" w:rsidRDefault="00FC62E6" w:rsidP="003B39A5">
            <w:pPr>
              <w:rPr>
                <w:rFonts w:ascii="Arial" w:hAnsi="Arial" w:cs="Arial"/>
                <w:b/>
                <w:color w:val="0F243E" w:themeColor="text2" w:themeShade="80"/>
              </w:rPr>
            </w:pPr>
            <w:r>
              <w:rPr>
                <w:rFonts w:ascii="Arial" w:hAnsi="Arial" w:cs="Arial"/>
                <w:b/>
                <w:color w:val="0F243E" w:themeColor="text2" w:themeShade="80"/>
              </w:rPr>
              <w:t>CÓDIGO ASIGNATURA:</w:t>
            </w:r>
          </w:p>
          <w:p w:rsidR="00FC62E6" w:rsidRPr="0086312B" w:rsidRDefault="00FC62E6" w:rsidP="003B39A5">
            <w:pPr>
              <w:rPr>
                <w:rFonts w:ascii="Arial" w:hAnsi="Arial" w:cs="Arial"/>
                <w:b/>
                <w:color w:val="0F243E" w:themeColor="text2" w:themeShade="80"/>
              </w:rPr>
            </w:pPr>
            <w:r>
              <w:rPr>
                <w:rFonts w:ascii="Arial" w:hAnsi="Arial" w:cs="Arial"/>
                <w:b/>
                <w:color w:val="0F243E" w:themeColor="text2" w:themeShade="80"/>
              </w:rPr>
              <w:t xml:space="preserve"> </w:t>
            </w:r>
          </w:p>
        </w:tc>
        <w:tc>
          <w:tcPr>
            <w:tcW w:w="4111" w:type="dxa"/>
          </w:tcPr>
          <w:p w:rsidR="00FC62E6" w:rsidRPr="0086312B" w:rsidRDefault="00FC62E6" w:rsidP="003B39A5">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p>
        </w:tc>
      </w:tr>
      <w:tr w:rsidR="00FC62E6" w:rsidRPr="0086312B" w:rsidTr="003B39A5">
        <w:tc>
          <w:tcPr>
            <w:tcW w:w="4503" w:type="dxa"/>
          </w:tcPr>
          <w:p w:rsidR="00FC62E6" w:rsidRDefault="00FC62E6" w:rsidP="003B39A5">
            <w:pPr>
              <w:rPr>
                <w:rFonts w:ascii="Arial" w:hAnsi="Arial" w:cs="Arial"/>
                <w:b/>
                <w:color w:val="0F243E" w:themeColor="text2" w:themeShade="80"/>
              </w:rPr>
            </w:pPr>
            <w:r>
              <w:rPr>
                <w:rFonts w:ascii="Arial" w:hAnsi="Arial" w:cs="Arial"/>
                <w:b/>
                <w:color w:val="0F243E" w:themeColor="text2" w:themeShade="80"/>
              </w:rPr>
              <w:t>Fecha de Elaboración:</w:t>
            </w:r>
          </w:p>
          <w:p w:rsidR="00FC62E6" w:rsidRDefault="00FC62E6" w:rsidP="003B39A5">
            <w:pPr>
              <w:rPr>
                <w:rFonts w:ascii="Arial" w:hAnsi="Arial" w:cs="Arial"/>
                <w:b/>
                <w:color w:val="0F243E" w:themeColor="text2" w:themeShade="80"/>
              </w:rPr>
            </w:pPr>
          </w:p>
          <w:p w:rsidR="00FC62E6" w:rsidRPr="007C3778" w:rsidRDefault="00FC62E6" w:rsidP="003B39A5">
            <w:pPr>
              <w:rPr>
                <w:rFonts w:ascii="Arial" w:hAnsi="Arial" w:cs="Arial"/>
                <w:b/>
                <w:color w:val="0F243E" w:themeColor="text2" w:themeShade="80"/>
              </w:rPr>
            </w:pPr>
            <w:r>
              <w:rPr>
                <w:rFonts w:ascii="Arial" w:hAnsi="Arial" w:cs="Arial"/>
                <w:b/>
                <w:color w:val="0F243E" w:themeColor="text2" w:themeShade="80"/>
              </w:rPr>
              <w:t>30 de enero de 2015</w:t>
            </w:r>
          </w:p>
          <w:p w:rsidR="00FC62E6" w:rsidRDefault="00FC62E6" w:rsidP="003B39A5">
            <w:pPr>
              <w:rPr>
                <w:rFonts w:ascii="Arial" w:hAnsi="Arial" w:cs="Arial"/>
                <w:b/>
                <w:color w:val="0F243E" w:themeColor="text2" w:themeShade="80"/>
              </w:rPr>
            </w:pPr>
          </w:p>
        </w:tc>
        <w:tc>
          <w:tcPr>
            <w:tcW w:w="5103" w:type="dxa"/>
            <w:gridSpan w:val="2"/>
            <w:tcBorders>
              <w:left w:val="single" w:sz="4" w:space="0" w:color="auto"/>
            </w:tcBorders>
          </w:tcPr>
          <w:p w:rsidR="00FC62E6" w:rsidRDefault="00FC62E6" w:rsidP="003B39A5">
            <w:pPr>
              <w:rPr>
                <w:rFonts w:ascii="Arial" w:hAnsi="Arial" w:cs="Arial"/>
                <w:b/>
                <w:color w:val="0F243E" w:themeColor="text2" w:themeShade="80"/>
              </w:rPr>
            </w:pPr>
            <w:r>
              <w:rPr>
                <w:rFonts w:ascii="Arial" w:hAnsi="Arial" w:cs="Arial"/>
                <w:b/>
                <w:color w:val="0F243E" w:themeColor="text2" w:themeShade="80"/>
              </w:rPr>
              <w:t>Fecha de Actualización:</w:t>
            </w:r>
          </w:p>
          <w:p w:rsidR="00FC62E6" w:rsidRDefault="00FC62E6" w:rsidP="003B39A5">
            <w:pPr>
              <w:rPr>
                <w:rFonts w:ascii="Arial" w:hAnsi="Arial" w:cs="Arial"/>
                <w:b/>
                <w:color w:val="0F243E" w:themeColor="text2" w:themeShade="80"/>
              </w:rPr>
            </w:pPr>
            <w:r>
              <w:rPr>
                <w:rFonts w:ascii="Arial" w:hAnsi="Arial" w:cs="Arial"/>
                <w:b/>
                <w:color w:val="0F243E" w:themeColor="text2" w:themeShade="80"/>
              </w:rPr>
              <w:t>30 de enero de 2015</w:t>
            </w:r>
          </w:p>
        </w:tc>
      </w:tr>
    </w:tbl>
    <w:p w:rsidR="00FC62E6" w:rsidRPr="0086312B" w:rsidRDefault="00FC62E6" w:rsidP="00FC62E6">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6"/>
        <w:gridCol w:w="2658"/>
        <w:gridCol w:w="3580"/>
      </w:tblGrid>
      <w:tr w:rsidR="00FC62E6" w:rsidRPr="0086312B" w:rsidTr="003B39A5">
        <w:tc>
          <w:tcPr>
            <w:tcW w:w="9606" w:type="dxa"/>
            <w:gridSpan w:val="3"/>
            <w:shd w:val="clear" w:color="auto" w:fill="365F91" w:themeFill="accent1" w:themeFillShade="BF"/>
          </w:tcPr>
          <w:p w:rsidR="00FC62E6" w:rsidRPr="0086312B" w:rsidRDefault="00FC62E6" w:rsidP="003B39A5">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FC62E6" w:rsidRPr="002D3F0D" w:rsidTr="003B39A5">
        <w:tc>
          <w:tcPr>
            <w:tcW w:w="2943" w:type="dxa"/>
          </w:tcPr>
          <w:p w:rsidR="00FC62E6" w:rsidRPr="002D3F0D" w:rsidRDefault="00FC62E6" w:rsidP="003B39A5">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46351D">
              <w:rPr>
                <w:rFonts w:ascii="Arial" w:hAnsi="Arial" w:cs="Arial"/>
                <w:color w:val="0F243E" w:themeColor="text2" w:themeShade="80"/>
              </w:rPr>
              <w:t xml:space="preserve"> 2</w:t>
            </w:r>
          </w:p>
        </w:tc>
        <w:tc>
          <w:tcPr>
            <w:tcW w:w="2835" w:type="dxa"/>
          </w:tcPr>
          <w:p w:rsidR="00FC62E6" w:rsidRPr="002D3F0D" w:rsidRDefault="00FC62E6" w:rsidP="003B39A5">
            <w:pPr>
              <w:rPr>
                <w:rFonts w:ascii="Arial" w:hAnsi="Arial" w:cs="Arial"/>
                <w:color w:val="0F243E" w:themeColor="text2" w:themeShade="80"/>
              </w:rPr>
            </w:pPr>
            <w:r w:rsidRPr="002D3F0D">
              <w:rPr>
                <w:rFonts w:ascii="Arial" w:hAnsi="Arial" w:cs="Arial"/>
                <w:color w:val="0F243E" w:themeColor="text2" w:themeShade="80"/>
              </w:rPr>
              <w:t>Horas Mes:</w:t>
            </w:r>
            <w:r w:rsidR="0046351D">
              <w:rPr>
                <w:rFonts w:ascii="Arial" w:hAnsi="Arial" w:cs="Arial"/>
                <w:color w:val="0F243E" w:themeColor="text2" w:themeShade="80"/>
              </w:rPr>
              <w:t xml:space="preserve"> 8</w:t>
            </w:r>
          </w:p>
        </w:tc>
        <w:tc>
          <w:tcPr>
            <w:tcW w:w="3828" w:type="dxa"/>
          </w:tcPr>
          <w:p w:rsidR="00FC62E6" w:rsidRPr="002D3F0D" w:rsidRDefault="00FC62E6" w:rsidP="003B39A5">
            <w:pPr>
              <w:rPr>
                <w:rFonts w:ascii="Arial" w:hAnsi="Arial" w:cs="Arial"/>
                <w:color w:val="0F243E" w:themeColor="text2" w:themeShade="80"/>
              </w:rPr>
            </w:pPr>
            <w:r w:rsidRPr="002D3F0D">
              <w:rPr>
                <w:rFonts w:ascii="Arial" w:hAnsi="Arial" w:cs="Arial"/>
                <w:color w:val="0F243E" w:themeColor="text2" w:themeShade="80"/>
              </w:rPr>
              <w:t>Horas Práctica:</w:t>
            </w:r>
          </w:p>
        </w:tc>
      </w:tr>
      <w:tr w:rsidR="00FC62E6" w:rsidRPr="002D3F0D" w:rsidTr="003B39A5">
        <w:tc>
          <w:tcPr>
            <w:tcW w:w="2943" w:type="dxa"/>
          </w:tcPr>
          <w:p w:rsidR="00FC62E6" w:rsidRPr="002D3F0D" w:rsidRDefault="00FC62E6" w:rsidP="003B39A5">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46351D">
              <w:rPr>
                <w:rFonts w:ascii="Arial" w:hAnsi="Arial" w:cs="Arial"/>
                <w:color w:val="0F243E" w:themeColor="text2" w:themeShade="80"/>
              </w:rPr>
              <w:t>8</w:t>
            </w:r>
          </w:p>
        </w:tc>
        <w:tc>
          <w:tcPr>
            <w:tcW w:w="2835" w:type="dxa"/>
          </w:tcPr>
          <w:p w:rsidR="00FC62E6" w:rsidRPr="002D3F0D" w:rsidRDefault="00FC62E6" w:rsidP="003B39A5">
            <w:pPr>
              <w:rPr>
                <w:rFonts w:ascii="Arial" w:hAnsi="Arial" w:cs="Arial"/>
                <w:color w:val="0F243E" w:themeColor="text2" w:themeShade="80"/>
              </w:rPr>
            </w:pPr>
            <w:r w:rsidRPr="002D3F0D">
              <w:rPr>
                <w:rFonts w:ascii="Arial" w:hAnsi="Arial" w:cs="Arial"/>
                <w:color w:val="0F243E" w:themeColor="text2" w:themeShade="80"/>
              </w:rPr>
              <w:t xml:space="preserve">H. Tutoría:  </w:t>
            </w:r>
          </w:p>
        </w:tc>
        <w:tc>
          <w:tcPr>
            <w:tcW w:w="3828" w:type="dxa"/>
          </w:tcPr>
          <w:p w:rsidR="00FC62E6" w:rsidRPr="002D3F0D" w:rsidRDefault="00FC62E6" w:rsidP="003B39A5">
            <w:pPr>
              <w:rPr>
                <w:rFonts w:ascii="Arial" w:hAnsi="Arial" w:cs="Arial"/>
                <w:color w:val="0F243E" w:themeColor="text2" w:themeShade="80"/>
              </w:rPr>
            </w:pPr>
            <w:r w:rsidRPr="002D3F0D">
              <w:rPr>
                <w:rFonts w:ascii="Arial" w:hAnsi="Arial" w:cs="Arial"/>
                <w:color w:val="0F243E" w:themeColor="text2" w:themeShade="80"/>
              </w:rPr>
              <w:t xml:space="preserve">Total Horas Semestre: </w:t>
            </w:r>
          </w:p>
        </w:tc>
      </w:tr>
    </w:tbl>
    <w:p w:rsidR="00FC62E6" w:rsidRPr="002D3F0D" w:rsidRDefault="00FC62E6" w:rsidP="00FC62E6">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2677"/>
        <w:gridCol w:w="394"/>
        <w:gridCol w:w="3089"/>
      </w:tblGrid>
      <w:tr w:rsidR="00FC62E6" w:rsidTr="003B39A5">
        <w:tc>
          <w:tcPr>
            <w:tcW w:w="9606" w:type="dxa"/>
            <w:gridSpan w:val="4"/>
            <w:shd w:val="clear" w:color="auto" w:fill="365F91" w:themeFill="accent1" w:themeFillShade="BF"/>
          </w:tcPr>
          <w:p w:rsidR="00FC62E6" w:rsidRPr="002D3F0D" w:rsidRDefault="00FC62E6" w:rsidP="003B39A5">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FC62E6" w:rsidTr="003B39A5">
        <w:tc>
          <w:tcPr>
            <w:tcW w:w="3060" w:type="dxa"/>
            <w:tcBorders>
              <w:right w:val="single" w:sz="4" w:space="0" w:color="auto"/>
            </w:tcBorders>
          </w:tcPr>
          <w:p w:rsidR="00FC62E6" w:rsidRDefault="00FC62E6" w:rsidP="003B39A5">
            <w:pPr>
              <w:rPr>
                <w:rFonts w:ascii="Arial" w:hAnsi="Arial" w:cs="Arial"/>
                <w:color w:val="0F243E" w:themeColor="text2" w:themeShade="80"/>
              </w:rPr>
            </w:pPr>
            <w:r>
              <w:rPr>
                <w:rFonts w:ascii="Arial" w:hAnsi="Arial" w:cs="Arial"/>
                <w:color w:val="0F243E" w:themeColor="text2" w:themeShade="80"/>
              </w:rPr>
              <w:t>Horas Semana:</w:t>
            </w:r>
          </w:p>
        </w:tc>
        <w:tc>
          <w:tcPr>
            <w:tcW w:w="3285" w:type="dxa"/>
            <w:gridSpan w:val="2"/>
            <w:tcBorders>
              <w:right w:val="single" w:sz="4" w:space="0" w:color="auto"/>
            </w:tcBorders>
          </w:tcPr>
          <w:p w:rsidR="00FC62E6" w:rsidRDefault="00FC62E6" w:rsidP="003B39A5">
            <w:pPr>
              <w:rPr>
                <w:rFonts w:ascii="Arial" w:hAnsi="Arial" w:cs="Arial"/>
                <w:color w:val="0F243E" w:themeColor="text2" w:themeShade="80"/>
              </w:rPr>
            </w:pPr>
            <w:r>
              <w:rPr>
                <w:rFonts w:ascii="Arial" w:hAnsi="Arial" w:cs="Arial"/>
                <w:color w:val="0F243E" w:themeColor="text2" w:themeShade="80"/>
              </w:rPr>
              <w:t>Horas Mes:</w:t>
            </w:r>
          </w:p>
        </w:tc>
        <w:tc>
          <w:tcPr>
            <w:tcW w:w="3261" w:type="dxa"/>
            <w:tcBorders>
              <w:left w:val="single" w:sz="4" w:space="0" w:color="auto"/>
            </w:tcBorders>
          </w:tcPr>
          <w:p w:rsidR="00FC62E6" w:rsidRDefault="00FC62E6" w:rsidP="003B39A5">
            <w:pPr>
              <w:rPr>
                <w:rFonts w:ascii="Arial" w:hAnsi="Arial" w:cs="Arial"/>
                <w:color w:val="0F243E" w:themeColor="text2" w:themeShade="80"/>
              </w:rPr>
            </w:pPr>
            <w:r>
              <w:rPr>
                <w:rFonts w:ascii="Arial" w:hAnsi="Arial" w:cs="Arial"/>
                <w:color w:val="0F243E" w:themeColor="text2" w:themeShade="80"/>
              </w:rPr>
              <w:t>Horas Semestre:</w:t>
            </w:r>
          </w:p>
        </w:tc>
      </w:tr>
      <w:tr w:rsidR="00FC62E6" w:rsidTr="003B39A5">
        <w:tc>
          <w:tcPr>
            <w:tcW w:w="5920" w:type="dxa"/>
            <w:gridSpan w:val="2"/>
            <w:tcBorders>
              <w:right w:val="single" w:sz="4" w:space="0" w:color="auto"/>
            </w:tcBorders>
          </w:tcPr>
          <w:p w:rsidR="00FC62E6" w:rsidRDefault="00FC62E6" w:rsidP="003B39A5">
            <w:pPr>
              <w:rPr>
                <w:rFonts w:ascii="Arial" w:hAnsi="Arial" w:cs="Arial"/>
                <w:color w:val="0F243E" w:themeColor="text2" w:themeShade="80"/>
              </w:rPr>
            </w:pPr>
            <w:r>
              <w:rPr>
                <w:rFonts w:ascii="Arial" w:hAnsi="Arial" w:cs="Arial"/>
                <w:color w:val="0F243E" w:themeColor="text2" w:themeShade="80"/>
              </w:rPr>
              <w:t>Total de Tiempo de Trabajo Académico</w:t>
            </w:r>
          </w:p>
        </w:tc>
        <w:tc>
          <w:tcPr>
            <w:tcW w:w="3686" w:type="dxa"/>
            <w:gridSpan w:val="2"/>
            <w:tcBorders>
              <w:left w:val="single" w:sz="4" w:space="0" w:color="auto"/>
            </w:tcBorders>
          </w:tcPr>
          <w:p w:rsidR="00FC62E6" w:rsidRDefault="00FC62E6" w:rsidP="003B39A5">
            <w:pPr>
              <w:rPr>
                <w:rFonts w:ascii="Arial" w:hAnsi="Arial" w:cs="Arial"/>
                <w:color w:val="0F243E" w:themeColor="text2" w:themeShade="80"/>
              </w:rPr>
            </w:pPr>
            <w:r>
              <w:rPr>
                <w:rFonts w:ascii="Arial" w:hAnsi="Arial" w:cs="Arial"/>
                <w:color w:val="0F243E" w:themeColor="text2" w:themeShade="80"/>
              </w:rPr>
              <w:t>N° de Semanas</w:t>
            </w:r>
          </w:p>
        </w:tc>
      </w:tr>
    </w:tbl>
    <w:p w:rsidR="00FC62E6" w:rsidRDefault="00FC62E6" w:rsidP="00FC62E6">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58"/>
        <w:gridCol w:w="3462"/>
        <w:gridCol w:w="4234"/>
      </w:tblGrid>
      <w:tr w:rsidR="00FC62E6" w:rsidTr="003B39A5">
        <w:tc>
          <w:tcPr>
            <w:tcW w:w="1384" w:type="dxa"/>
            <w:tcBorders>
              <w:right w:val="double" w:sz="4" w:space="0" w:color="auto"/>
            </w:tcBorders>
          </w:tcPr>
          <w:p w:rsidR="00FC62E6" w:rsidRDefault="00FC62E6" w:rsidP="003B39A5">
            <w:pPr>
              <w:rPr>
                <w:rFonts w:ascii="Arial" w:hAnsi="Arial" w:cs="Arial"/>
                <w:color w:val="0F243E" w:themeColor="text2" w:themeShade="80"/>
              </w:rPr>
            </w:pPr>
            <w:r>
              <w:rPr>
                <w:rFonts w:ascii="Arial" w:hAnsi="Arial" w:cs="Arial"/>
                <w:color w:val="0F243E" w:themeColor="text2" w:themeShade="80"/>
              </w:rPr>
              <w:t>Jornada</w:t>
            </w:r>
          </w:p>
        </w:tc>
        <w:tc>
          <w:tcPr>
            <w:tcW w:w="3701" w:type="dxa"/>
            <w:tcBorders>
              <w:left w:val="double" w:sz="4" w:space="0" w:color="auto"/>
            </w:tcBorders>
          </w:tcPr>
          <w:p w:rsidR="00FC62E6" w:rsidRDefault="00FC62E6" w:rsidP="003B39A5">
            <w:pPr>
              <w:rPr>
                <w:rFonts w:ascii="Arial" w:hAnsi="Arial" w:cs="Arial"/>
                <w:color w:val="0F243E" w:themeColor="text2" w:themeShade="80"/>
              </w:rPr>
            </w:pPr>
            <w:r>
              <w:rPr>
                <w:rFonts w:ascii="Arial" w:hAnsi="Arial" w:cs="Arial"/>
                <w:color w:val="0F243E" w:themeColor="text2" w:themeShade="80"/>
              </w:rPr>
              <w:t xml:space="preserve">Diurna       </w:t>
            </w:r>
            <w:r>
              <w:rPr>
                <w:rFonts w:ascii="Arial" w:hAnsi="Arial" w:cs="Arial"/>
                <w:color w:val="0F243E" w:themeColor="text2" w:themeShade="80"/>
              </w:rPr>
              <w:sym w:font="Wingdings" w:char="F06F"/>
            </w:r>
            <w:r>
              <w:rPr>
                <w:rFonts w:ascii="Arial" w:hAnsi="Arial" w:cs="Arial"/>
                <w:color w:val="0F243E" w:themeColor="text2" w:themeShade="80"/>
              </w:rPr>
              <w:t>x</w:t>
            </w:r>
          </w:p>
        </w:tc>
        <w:tc>
          <w:tcPr>
            <w:tcW w:w="4521" w:type="dxa"/>
            <w:tcBorders>
              <w:left w:val="double" w:sz="4" w:space="0" w:color="auto"/>
            </w:tcBorders>
          </w:tcPr>
          <w:p w:rsidR="00FC62E6" w:rsidRDefault="00FC62E6" w:rsidP="003B39A5">
            <w:pPr>
              <w:rPr>
                <w:rFonts w:ascii="Arial" w:hAnsi="Arial" w:cs="Arial"/>
                <w:color w:val="0F243E" w:themeColor="text2" w:themeShade="80"/>
              </w:rPr>
            </w:pPr>
            <w:r>
              <w:rPr>
                <w:rFonts w:ascii="Arial" w:hAnsi="Arial" w:cs="Arial"/>
                <w:color w:val="0F243E" w:themeColor="text2" w:themeShade="80"/>
              </w:rPr>
              <w:t xml:space="preserve">Nocturna      </w:t>
            </w:r>
            <w:r>
              <w:rPr>
                <w:rFonts w:ascii="Arial" w:hAnsi="Arial" w:cs="Arial"/>
                <w:color w:val="0F243E" w:themeColor="text2" w:themeShade="80"/>
              </w:rPr>
              <w:sym w:font="Wingdings" w:char="F06F"/>
            </w:r>
          </w:p>
        </w:tc>
      </w:tr>
    </w:tbl>
    <w:p w:rsidR="00FC62E6" w:rsidRDefault="00FC62E6" w:rsidP="00FC62E6">
      <w:pPr>
        <w:rPr>
          <w:rFonts w:ascii="Arial" w:hAnsi="Arial" w:cs="Arial"/>
          <w:color w:val="0F243E" w:themeColor="text2" w:themeShade="80"/>
        </w:rPr>
      </w:pPr>
    </w:p>
    <w:p w:rsidR="00FC62E6" w:rsidRPr="0086312B" w:rsidRDefault="00FC62E6" w:rsidP="00FC62E6">
      <w:pPr>
        <w:rPr>
          <w:rFonts w:ascii="Arial" w:hAnsi="Arial" w:cs="Arial"/>
          <w:color w:val="0F243E" w:themeColor="text2" w:themeShade="80"/>
        </w:rPr>
      </w:pPr>
    </w:p>
    <w:p w:rsidR="00FC62E6" w:rsidRDefault="00FC62E6" w:rsidP="00FC62E6">
      <w:pPr>
        <w:rPr>
          <w:rFonts w:ascii="Arial" w:hAnsi="Arial" w:cs="Arial"/>
          <w:b/>
          <w:i/>
          <w:color w:val="0F243E" w:themeColor="text2" w:themeShade="80"/>
        </w:rPr>
      </w:pPr>
    </w:p>
    <w:p w:rsidR="00FC62E6" w:rsidRPr="0086312B" w:rsidRDefault="00FC62E6" w:rsidP="00FC62E6">
      <w:pPr>
        <w:rPr>
          <w:rFonts w:ascii="Arial" w:hAnsi="Arial" w:cs="Arial"/>
          <w:b/>
          <w:i/>
          <w:color w:val="0F243E" w:themeColor="text2" w:themeShade="80"/>
        </w:rPr>
      </w:pPr>
    </w:p>
    <w:p w:rsidR="00FC62E6" w:rsidRPr="0086312B" w:rsidRDefault="00FC62E6" w:rsidP="00FC62E6">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FC62E6" w:rsidTr="003B39A5">
        <w:tc>
          <w:tcPr>
            <w:tcW w:w="9054" w:type="dxa"/>
            <w:shd w:val="clear" w:color="auto" w:fill="365F91" w:themeFill="accent1" w:themeFillShade="BF"/>
          </w:tcPr>
          <w:p w:rsidR="00FC62E6" w:rsidRPr="008618E3" w:rsidRDefault="00FC62E6" w:rsidP="003B39A5">
            <w:pPr>
              <w:rPr>
                <w:rFonts w:ascii="Arial" w:hAnsi="Arial" w:cs="Arial"/>
                <w:b/>
                <w:color w:val="0F243E" w:themeColor="text2" w:themeShade="80"/>
              </w:rPr>
            </w:pPr>
            <w:r w:rsidRPr="00C02EC4">
              <w:rPr>
                <w:rFonts w:ascii="Arial" w:hAnsi="Arial" w:cs="Arial"/>
                <w:b/>
                <w:color w:val="FFFFFF" w:themeColor="background1"/>
              </w:rPr>
              <w:t>JUSTIFICACIÓN:</w:t>
            </w:r>
          </w:p>
        </w:tc>
      </w:tr>
      <w:tr w:rsidR="00FC62E6" w:rsidTr="003B39A5">
        <w:tc>
          <w:tcPr>
            <w:tcW w:w="9054" w:type="dxa"/>
          </w:tcPr>
          <w:p w:rsidR="00BF0B30" w:rsidRDefault="00BF0B30" w:rsidP="00BF0B30">
            <w:pPr>
              <w:jc w:val="both"/>
              <w:rPr>
                <w:rFonts w:ascii="Arial" w:hAnsi="Arial" w:cs="Arial"/>
                <w:color w:val="0F243E" w:themeColor="text2" w:themeShade="80"/>
              </w:rPr>
            </w:pPr>
            <w:r>
              <w:rPr>
                <w:rFonts w:ascii="Arial" w:hAnsi="Arial" w:cs="Arial"/>
                <w:color w:val="0F243E" w:themeColor="text2" w:themeShade="80"/>
              </w:rPr>
              <w:t xml:space="preserve">Ya que las normas han de estar al servicio del hombre y no el hombre al servicio de las normas, se hace necesario comprender el sentido que ellas tienen en relación con lo que, en esencia, permiten o proscriben. La interpretación de la ley es un permanecer continuamente dialogando con ella para determinar en qué medida una sociedad avanza o se estanca, y en qué medida ello es resultado de lo normativo. </w:t>
            </w:r>
          </w:p>
          <w:p w:rsidR="00BF0B30" w:rsidRDefault="00BF0B30" w:rsidP="00BF0B30">
            <w:pPr>
              <w:jc w:val="both"/>
              <w:rPr>
                <w:rFonts w:ascii="Arial" w:hAnsi="Arial" w:cs="Arial"/>
                <w:color w:val="0F243E" w:themeColor="text2" w:themeShade="80"/>
              </w:rPr>
            </w:pPr>
          </w:p>
          <w:p w:rsidR="00175562" w:rsidRDefault="00BF0B30" w:rsidP="00175562">
            <w:pPr>
              <w:jc w:val="both"/>
              <w:rPr>
                <w:rFonts w:ascii="Arial" w:hAnsi="Arial" w:cs="Arial"/>
                <w:color w:val="0F243E" w:themeColor="text2" w:themeShade="80"/>
              </w:rPr>
            </w:pPr>
            <w:r>
              <w:rPr>
                <w:rFonts w:ascii="Arial" w:hAnsi="Arial" w:cs="Arial"/>
                <w:color w:val="0F243E" w:themeColor="text2" w:themeShade="80"/>
              </w:rPr>
              <w:t>Debido  a la estrecha relación que existe entre la ley la moral, la comprensión de la segunda se presenta como una necesidad para entender la primera. Ahora bien, el Derecho presenta pautas para guiar el comportamiento precisamente cuando no existe autonomía. Es así que una norma representa el mínimo de compromisos que como ciudadanos tenemos; es por ello por lo que la interpretación nos permite dejar claro hasta qué punto una u otra acción desestabilizan el orden establecido por el Derecho.</w:t>
            </w:r>
            <w:r w:rsidR="00175562">
              <w:rPr>
                <w:rFonts w:ascii="Arial" w:hAnsi="Arial" w:cs="Arial"/>
                <w:color w:val="0F243E" w:themeColor="text2" w:themeShade="80"/>
              </w:rPr>
              <w:t xml:space="preserve"> </w:t>
            </w:r>
          </w:p>
          <w:p w:rsidR="00175562" w:rsidRDefault="00175562" w:rsidP="00175562">
            <w:pPr>
              <w:jc w:val="both"/>
              <w:rPr>
                <w:rFonts w:ascii="Arial" w:hAnsi="Arial" w:cs="Arial"/>
                <w:color w:val="0F243E" w:themeColor="text2" w:themeShade="80"/>
              </w:rPr>
            </w:pPr>
          </w:p>
          <w:p w:rsidR="00FC62E6" w:rsidRPr="00872C96" w:rsidRDefault="00BF0B30" w:rsidP="00175562">
            <w:pPr>
              <w:jc w:val="both"/>
              <w:rPr>
                <w:rFonts w:ascii="Arial" w:hAnsi="Arial" w:cs="Arial"/>
                <w:color w:val="0F243E" w:themeColor="text2" w:themeShade="80"/>
              </w:rPr>
            </w:pPr>
            <w:r>
              <w:rPr>
                <w:rFonts w:ascii="Arial" w:hAnsi="Arial" w:cs="Arial"/>
                <w:color w:val="0F243E" w:themeColor="text2" w:themeShade="80"/>
              </w:rPr>
              <w:t>Las discusiones sobre si el derec</w:t>
            </w:r>
            <w:r w:rsidR="00175562">
              <w:rPr>
                <w:rFonts w:ascii="Arial" w:hAnsi="Arial" w:cs="Arial"/>
                <w:color w:val="0F243E" w:themeColor="text2" w:themeShade="80"/>
              </w:rPr>
              <w:t xml:space="preserve">ho es completo o incompleto nos </w:t>
            </w:r>
            <w:r>
              <w:rPr>
                <w:rFonts w:ascii="Arial" w:hAnsi="Arial" w:cs="Arial"/>
                <w:color w:val="0F243E" w:themeColor="text2" w:themeShade="80"/>
              </w:rPr>
              <w:t>permiten además reflexionar sobre los vacíos y las brechas que una norma puede presentar a la hora de aplicarse en casos concretos. No podemos olvidar que legalidad no es sinónimo de justicia y que en no pocas ocasiones para ser injustos lo único que tenemos que hacer es cumplir la ley al pie de la letra.</w:t>
            </w:r>
          </w:p>
        </w:tc>
      </w:tr>
    </w:tbl>
    <w:p w:rsidR="00FC62E6" w:rsidRDefault="00FC62E6" w:rsidP="00FC62E6">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FC62E6" w:rsidTr="003B39A5">
        <w:tc>
          <w:tcPr>
            <w:tcW w:w="9740" w:type="dxa"/>
            <w:shd w:val="clear" w:color="auto" w:fill="365F91" w:themeFill="accent1" w:themeFillShade="BF"/>
          </w:tcPr>
          <w:p w:rsidR="00FC62E6" w:rsidRPr="00030862" w:rsidRDefault="00FC62E6" w:rsidP="003B39A5">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FC62E6" w:rsidTr="003B39A5">
        <w:tc>
          <w:tcPr>
            <w:tcW w:w="9740" w:type="dxa"/>
          </w:tcPr>
          <w:p w:rsidR="00FC62E6" w:rsidRDefault="00175562" w:rsidP="003B39A5">
            <w:pPr>
              <w:jc w:val="both"/>
              <w:rPr>
                <w:rFonts w:ascii="Arial" w:hAnsi="Arial" w:cs="Arial"/>
                <w:color w:val="0F243E" w:themeColor="text2" w:themeShade="80"/>
              </w:rPr>
            </w:pPr>
            <w:r>
              <w:rPr>
                <w:rFonts w:ascii="Arial" w:hAnsi="Arial" w:cs="Arial"/>
                <w:color w:val="0F243E" w:themeColor="text2" w:themeShade="80"/>
              </w:rPr>
              <w:t>Generar una reflexión filosófica sobre la importancia de la exégesis y la hermenéutica y su aplicación en el ámbito jurídico.</w:t>
            </w:r>
          </w:p>
        </w:tc>
      </w:tr>
    </w:tbl>
    <w:p w:rsidR="00FC62E6" w:rsidRDefault="00FC62E6" w:rsidP="00FC62E6">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FC62E6" w:rsidTr="003B39A5">
        <w:tc>
          <w:tcPr>
            <w:tcW w:w="9740" w:type="dxa"/>
            <w:shd w:val="clear" w:color="auto" w:fill="365F91" w:themeFill="accent1" w:themeFillShade="BF"/>
          </w:tcPr>
          <w:p w:rsidR="00FC62E6" w:rsidRPr="00030862" w:rsidRDefault="00FC62E6" w:rsidP="003B39A5">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FC62E6" w:rsidTr="003B39A5">
        <w:tc>
          <w:tcPr>
            <w:tcW w:w="9740" w:type="dxa"/>
          </w:tcPr>
          <w:p w:rsidR="00FC62E6" w:rsidRDefault="00FC62E6" w:rsidP="003B39A5">
            <w:pPr>
              <w:pStyle w:val="Prrafodelista"/>
              <w:numPr>
                <w:ilvl w:val="0"/>
                <w:numId w:val="1"/>
              </w:numPr>
              <w:jc w:val="both"/>
              <w:rPr>
                <w:rFonts w:ascii="Arial" w:hAnsi="Arial" w:cs="Arial"/>
                <w:color w:val="0F243E" w:themeColor="text2" w:themeShade="80"/>
              </w:rPr>
            </w:pPr>
            <w:r>
              <w:rPr>
                <w:rFonts w:ascii="Arial" w:hAnsi="Arial" w:cs="Arial"/>
                <w:color w:val="0F243E" w:themeColor="text2" w:themeShade="80"/>
              </w:rPr>
              <w:t>Lograr un acercamiento teórico y conce</w:t>
            </w:r>
            <w:r w:rsidR="00CD77DC">
              <w:rPr>
                <w:rFonts w:ascii="Arial" w:hAnsi="Arial" w:cs="Arial"/>
                <w:color w:val="0F243E" w:themeColor="text2" w:themeShade="80"/>
              </w:rPr>
              <w:t>ptual a la idea de Interpretación</w:t>
            </w:r>
            <w:r>
              <w:rPr>
                <w:rFonts w:ascii="Arial" w:hAnsi="Arial" w:cs="Arial"/>
                <w:color w:val="0F243E" w:themeColor="text2" w:themeShade="80"/>
              </w:rPr>
              <w:t>.</w:t>
            </w:r>
          </w:p>
          <w:p w:rsidR="00CD77DC" w:rsidRPr="00133D85" w:rsidRDefault="00CD77DC" w:rsidP="00CD77DC">
            <w:pPr>
              <w:pStyle w:val="Prrafodelista"/>
              <w:numPr>
                <w:ilvl w:val="0"/>
                <w:numId w:val="1"/>
              </w:numPr>
              <w:jc w:val="both"/>
              <w:rPr>
                <w:rFonts w:ascii="Arial" w:hAnsi="Arial" w:cs="Arial"/>
                <w:color w:val="0F243E" w:themeColor="text2" w:themeShade="80"/>
              </w:rPr>
            </w:pPr>
            <w:r>
              <w:rPr>
                <w:rFonts w:ascii="Arial" w:hAnsi="Arial" w:cs="Arial"/>
                <w:color w:val="0F243E" w:themeColor="text2" w:themeShade="80"/>
              </w:rPr>
              <w:t>Desarrollar ejercicios de interpretación de textos filosóficos y jurídicos</w:t>
            </w:r>
          </w:p>
          <w:p w:rsidR="00FC62E6" w:rsidRPr="00133D85" w:rsidRDefault="003A0435" w:rsidP="003B39A5">
            <w:pPr>
              <w:pStyle w:val="Prrafodelista"/>
              <w:numPr>
                <w:ilvl w:val="0"/>
                <w:numId w:val="1"/>
              </w:numPr>
              <w:jc w:val="both"/>
              <w:rPr>
                <w:rFonts w:ascii="Arial" w:hAnsi="Arial" w:cs="Arial"/>
                <w:color w:val="0F243E" w:themeColor="text2" w:themeShade="80"/>
              </w:rPr>
            </w:pPr>
            <w:r>
              <w:rPr>
                <w:rFonts w:ascii="Arial" w:hAnsi="Arial" w:cs="Arial"/>
                <w:color w:val="0F243E" w:themeColor="text2" w:themeShade="80"/>
              </w:rPr>
              <w:t>Generar una relación entr</w:t>
            </w:r>
            <w:r w:rsidR="00D15949">
              <w:rPr>
                <w:rFonts w:ascii="Arial" w:hAnsi="Arial" w:cs="Arial"/>
                <w:color w:val="0F243E" w:themeColor="text2" w:themeShade="80"/>
              </w:rPr>
              <w:t>e</w:t>
            </w:r>
            <w:r>
              <w:rPr>
                <w:rFonts w:ascii="Arial" w:hAnsi="Arial" w:cs="Arial"/>
                <w:color w:val="0F243E" w:themeColor="text2" w:themeShade="80"/>
              </w:rPr>
              <w:t xml:space="preserve"> norma - comportamiento autónomo y norma – comportamiento heterónomo.</w:t>
            </w:r>
          </w:p>
        </w:tc>
      </w:tr>
    </w:tbl>
    <w:p w:rsidR="00FC62E6" w:rsidRDefault="00FC62E6" w:rsidP="00FC62E6">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FC62E6" w:rsidTr="003B39A5">
        <w:tc>
          <w:tcPr>
            <w:tcW w:w="9740" w:type="dxa"/>
            <w:shd w:val="clear" w:color="auto" w:fill="365F91" w:themeFill="accent1" w:themeFillShade="BF"/>
          </w:tcPr>
          <w:p w:rsidR="00FC62E6" w:rsidRPr="00030862" w:rsidRDefault="00FC62E6" w:rsidP="003B39A5">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FC62E6" w:rsidTr="003B39A5">
        <w:tc>
          <w:tcPr>
            <w:tcW w:w="9740" w:type="dxa"/>
          </w:tcPr>
          <w:p w:rsidR="00FC62E6" w:rsidRDefault="00D15949" w:rsidP="003B39A5">
            <w:pPr>
              <w:jc w:val="both"/>
              <w:rPr>
                <w:rFonts w:ascii="Arial" w:hAnsi="Arial" w:cs="Arial"/>
                <w:color w:val="0F243E" w:themeColor="text2" w:themeShade="80"/>
              </w:rPr>
            </w:pPr>
            <w:r>
              <w:rPr>
                <w:rFonts w:ascii="Arial" w:hAnsi="Arial" w:cs="Arial"/>
                <w:color w:val="0F243E" w:themeColor="text2" w:themeShade="80"/>
              </w:rPr>
              <w:t>Generación de conciencia sobre la necesidad de la norma como fundamento de construcción social.</w:t>
            </w:r>
          </w:p>
        </w:tc>
      </w:tr>
    </w:tbl>
    <w:p w:rsidR="00FC62E6" w:rsidRDefault="00FC62E6" w:rsidP="00FC62E6">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FC62E6" w:rsidTr="003B39A5">
        <w:tc>
          <w:tcPr>
            <w:tcW w:w="9740" w:type="dxa"/>
            <w:shd w:val="clear" w:color="auto" w:fill="365F91" w:themeFill="accent1" w:themeFillShade="BF"/>
          </w:tcPr>
          <w:p w:rsidR="00FC62E6" w:rsidRPr="00030862" w:rsidRDefault="00FC62E6" w:rsidP="003B39A5">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FC62E6" w:rsidTr="003B39A5">
        <w:tc>
          <w:tcPr>
            <w:tcW w:w="9740" w:type="dxa"/>
          </w:tcPr>
          <w:p w:rsidR="00FC62E6" w:rsidRDefault="00FC62E6" w:rsidP="003B39A5">
            <w:pPr>
              <w:jc w:val="both"/>
              <w:rPr>
                <w:rFonts w:ascii="Arial" w:hAnsi="Arial" w:cs="Arial"/>
                <w:color w:val="0F243E" w:themeColor="text2" w:themeShade="80"/>
              </w:rPr>
            </w:pPr>
          </w:p>
          <w:p w:rsidR="00FC62E6" w:rsidRDefault="00FC62E6" w:rsidP="003B39A5">
            <w:pPr>
              <w:jc w:val="both"/>
              <w:rPr>
                <w:rFonts w:ascii="Arial" w:hAnsi="Arial" w:cs="Arial"/>
                <w:b/>
                <w:color w:val="0F243E" w:themeColor="text2" w:themeShade="80"/>
              </w:rPr>
            </w:pPr>
            <w:r>
              <w:rPr>
                <w:rFonts w:ascii="Arial" w:hAnsi="Arial" w:cs="Arial"/>
                <w:b/>
                <w:color w:val="0F243E" w:themeColor="text2" w:themeShade="80"/>
              </w:rPr>
              <w:t>Competencias básicas:</w:t>
            </w:r>
          </w:p>
          <w:p w:rsidR="00FC62E6" w:rsidRPr="00306B0C" w:rsidRDefault="00FC62E6" w:rsidP="003B39A5">
            <w:pPr>
              <w:pStyle w:val="Prrafodelista"/>
              <w:numPr>
                <w:ilvl w:val="0"/>
                <w:numId w:val="2"/>
              </w:numPr>
              <w:jc w:val="both"/>
              <w:rPr>
                <w:rFonts w:ascii="Arial" w:hAnsi="Arial" w:cs="Arial"/>
                <w:b/>
                <w:color w:val="0F243E" w:themeColor="text2" w:themeShade="80"/>
              </w:rPr>
            </w:pPr>
            <w:r>
              <w:rPr>
                <w:rFonts w:ascii="Arial" w:hAnsi="Arial" w:cs="Arial"/>
                <w:color w:val="0F243E" w:themeColor="text2" w:themeShade="80"/>
              </w:rPr>
              <w:t>Interpretación:</w:t>
            </w:r>
            <w:r w:rsidRPr="00303A13">
              <w:rPr>
                <w:rFonts w:ascii="Arial" w:hAnsi="Arial" w:cs="Arial"/>
                <w:color w:val="0F243E" w:themeColor="text2" w:themeShade="80"/>
              </w:rPr>
              <w:t xml:space="preserve"> </w:t>
            </w:r>
            <w:r>
              <w:rPr>
                <w:rFonts w:ascii="Arial" w:hAnsi="Arial" w:cs="Arial"/>
                <w:color w:val="0F243E" w:themeColor="text2" w:themeShade="80"/>
              </w:rPr>
              <w:t xml:space="preserve">Dar razón de un discurso tanto frente a lo que “dice” como frente a </w:t>
            </w:r>
            <w:r>
              <w:rPr>
                <w:rFonts w:ascii="Arial" w:hAnsi="Arial" w:cs="Arial"/>
                <w:color w:val="0F243E" w:themeColor="text2" w:themeShade="80"/>
              </w:rPr>
              <w:lastRenderedPageBreak/>
              <w:t>lo quiere decir (análisis pragmático del discurso)</w:t>
            </w:r>
          </w:p>
          <w:p w:rsidR="00FC62E6" w:rsidRPr="00303A13" w:rsidRDefault="00FC62E6" w:rsidP="003B39A5">
            <w:pPr>
              <w:pStyle w:val="Prrafodelista"/>
              <w:numPr>
                <w:ilvl w:val="0"/>
                <w:numId w:val="2"/>
              </w:numPr>
              <w:jc w:val="both"/>
              <w:rPr>
                <w:rFonts w:ascii="Arial" w:hAnsi="Arial" w:cs="Arial"/>
                <w:b/>
                <w:color w:val="0F243E" w:themeColor="text2" w:themeShade="80"/>
              </w:rPr>
            </w:pPr>
            <w:r>
              <w:rPr>
                <w:rFonts w:ascii="Arial" w:hAnsi="Arial" w:cs="Arial"/>
                <w:color w:val="0F243E" w:themeColor="text2" w:themeShade="80"/>
              </w:rPr>
              <w:t xml:space="preserve">Autonomía: Trabajar desde la comprensión de la importancia de las convicciones (no las simples convenciones) y la disciplina, entendida ésta como </w:t>
            </w:r>
            <w:proofErr w:type="spellStart"/>
            <w:r>
              <w:rPr>
                <w:rFonts w:ascii="Arial" w:hAnsi="Arial" w:cs="Arial"/>
                <w:color w:val="0F243E" w:themeColor="text2" w:themeShade="80"/>
              </w:rPr>
              <w:t>autoconstricción</w:t>
            </w:r>
            <w:proofErr w:type="spellEnd"/>
            <w:r>
              <w:rPr>
                <w:rFonts w:ascii="Arial" w:hAnsi="Arial" w:cs="Arial"/>
                <w:color w:val="0F243E" w:themeColor="text2" w:themeShade="80"/>
              </w:rPr>
              <w:t>.</w:t>
            </w:r>
          </w:p>
          <w:p w:rsidR="00FC62E6" w:rsidRDefault="00FC62E6" w:rsidP="003B39A5">
            <w:pPr>
              <w:jc w:val="both"/>
              <w:rPr>
                <w:rFonts w:ascii="Arial" w:hAnsi="Arial" w:cs="Arial"/>
                <w:b/>
                <w:color w:val="2F2F2F"/>
                <w:szCs w:val="18"/>
                <w:shd w:val="clear" w:color="auto" w:fill="FFFFFF"/>
              </w:rPr>
            </w:pPr>
            <w:r>
              <w:rPr>
                <w:rFonts w:ascii="Arial" w:hAnsi="Arial" w:cs="Arial"/>
                <w:b/>
                <w:color w:val="2F2F2F"/>
                <w:szCs w:val="18"/>
                <w:shd w:val="clear" w:color="auto" w:fill="FFFFFF"/>
              </w:rPr>
              <w:t>C</w:t>
            </w:r>
            <w:r w:rsidRPr="00EA3F72">
              <w:rPr>
                <w:rFonts w:ascii="Arial" w:hAnsi="Arial" w:cs="Arial"/>
                <w:b/>
                <w:color w:val="2F2F2F"/>
                <w:szCs w:val="18"/>
                <w:shd w:val="clear" w:color="auto" w:fill="FFFFFF"/>
              </w:rPr>
              <w:t>ompetencias</w:t>
            </w:r>
            <w:r>
              <w:rPr>
                <w:rFonts w:ascii="Arial" w:hAnsi="Arial" w:cs="Arial"/>
                <w:b/>
                <w:color w:val="2F2F2F"/>
                <w:szCs w:val="18"/>
                <w:shd w:val="clear" w:color="auto" w:fill="FFFFFF"/>
              </w:rPr>
              <w:t xml:space="preserve"> específicas:</w:t>
            </w:r>
          </w:p>
          <w:p w:rsidR="00FC62E6" w:rsidRPr="00FD1765" w:rsidRDefault="00FC62E6" w:rsidP="003B39A5">
            <w:pPr>
              <w:pStyle w:val="Prrafodelista"/>
              <w:numPr>
                <w:ilvl w:val="0"/>
                <w:numId w:val="2"/>
              </w:numPr>
              <w:jc w:val="both"/>
              <w:rPr>
                <w:rFonts w:ascii="Arial" w:hAnsi="Arial" w:cs="Arial"/>
                <w:color w:val="0F243E" w:themeColor="text2" w:themeShade="80"/>
              </w:rPr>
            </w:pPr>
            <w:r w:rsidRPr="00FD1765">
              <w:rPr>
                <w:rFonts w:ascii="Arial" w:hAnsi="Arial" w:cs="Arial"/>
                <w:color w:val="0F243E" w:themeColor="text2" w:themeShade="80"/>
              </w:rPr>
              <w:t>Argumentación:</w:t>
            </w:r>
            <w:r>
              <w:rPr>
                <w:rFonts w:ascii="Arial" w:hAnsi="Arial" w:cs="Arial"/>
                <w:color w:val="0F243E" w:themeColor="text2" w:themeShade="80"/>
              </w:rPr>
              <w:t xml:space="preserve"> Fundamentar y sostener las propias afirmaciones </w:t>
            </w:r>
          </w:p>
          <w:p w:rsidR="00FC62E6" w:rsidRPr="00FD1765" w:rsidRDefault="00FC62E6" w:rsidP="003B39A5">
            <w:pPr>
              <w:pStyle w:val="Prrafodelista"/>
              <w:numPr>
                <w:ilvl w:val="0"/>
                <w:numId w:val="2"/>
              </w:numPr>
              <w:jc w:val="both"/>
              <w:rPr>
                <w:rFonts w:ascii="Arial" w:hAnsi="Arial" w:cs="Arial"/>
                <w:b/>
                <w:color w:val="0F243E" w:themeColor="text2" w:themeShade="80"/>
              </w:rPr>
            </w:pPr>
            <w:r>
              <w:rPr>
                <w:rFonts w:ascii="Arial" w:hAnsi="Arial" w:cs="Arial"/>
                <w:color w:val="0F243E" w:themeColor="text2" w:themeShade="80"/>
              </w:rPr>
              <w:t xml:space="preserve">Comunicación: Generar actos </w:t>
            </w:r>
            <w:proofErr w:type="spellStart"/>
            <w:r>
              <w:rPr>
                <w:rFonts w:ascii="Arial" w:hAnsi="Arial" w:cs="Arial"/>
                <w:color w:val="0F243E" w:themeColor="text2" w:themeShade="80"/>
              </w:rPr>
              <w:t>ilocutivos</w:t>
            </w:r>
            <w:proofErr w:type="spellEnd"/>
            <w:r>
              <w:rPr>
                <w:rFonts w:ascii="Arial" w:hAnsi="Arial" w:cs="Arial"/>
                <w:color w:val="0F243E" w:themeColor="text2" w:themeShade="80"/>
              </w:rPr>
              <w:t xml:space="preserve"> atendiendo al principio del respeto, la veracidad, la cohesión y la coherencia</w:t>
            </w:r>
          </w:p>
          <w:p w:rsidR="00FC62E6" w:rsidRPr="00FD1765" w:rsidRDefault="00FC62E6" w:rsidP="003B39A5">
            <w:pPr>
              <w:jc w:val="both"/>
              <w:rPr>
                <w:rFonts w:ascii="Arial" w:hAnsi="Arial" w:cs="Arial"/>
                <w:color w:val="0F243E" w:themeColor="text2" w:themeShade="80"/>
              </w:rPr>
            </w:pPr>
            <w:r>
              <w:rPr>
                <w:rFonts w:ascii="Arial" w:hAnsi="Arial" w:cs="Arial"/>
                <w:b/>
                <w:color w:val="0F243E" w:themeColor="text2" w:themeShade="80"/>
              </w:rPr>
              <w:t>C</w:t>
            </w:r>
            <w:r w:rsidRPr="004A0A24">
              <w:rPr>
                <w:rFonts w:ascii="Arial" w:hAnsi="Arial" w:cs="Arial"/>
                <w:b/>
                <w:color w:val="0F243E" w:themeColor="text2" w:themeShade="80"/>
              </w:rPr>
              <w:t>ompetencias de énfasis</w:t>
            </w:r>
            <w:r>
              <w:rPr>
                <w:rFonts w:ascii="Arial" w:hAnsi="Arial" w:cs="Arial"/>
                <w:b/>
                <w:color w:val="0F243E" w:themeColor="text2" w:themeShade="80"/>
              </w:rPr>
              <w:t>:</w:t>
            </w:r>
          </w:p>
          <w:p w:rsidR="00FC62E6" w:rsidRDefault="00FC62E6" w:rsidP="003B39A5">
            <w:pPr>
              <w:pStyle w:val="Prrafodelista"/>
              <w:numPr>
                <w:ilvl w:val="0"/>
                <w:numId w:val="3"/>
              </w:numPr>
              <w:jc w:val="both"/>
              <w:rPr>
                <w:rFonts w:ascii="Arial" w:hAnsi="Arial" w:cs="Arial"/>
                <w:color w:val="0F243E" w:themeColor="text2" w:themeShade="80"/>
              </w:rPr>
            </w:pPr>
            <w:r w:rsidRPr="00FD1765">
              <w:rPr>
                <w:rFonts w:ascii="Arial" w:hAnsi="Arial" w:cs="Arial"/>
                <w:color w:val="0F243E" w:themeColor="text2" w:themeShade="80"/>
              </w:rPr>
              <w:t xml:space="preserve">Comprensión </w:t>
            </w:r>
            <w:r>
              <w:rPr>
                <w:rFonts w:ascii="Arial" w:hAnsi="Arial" w:cs="Arial"/>
                <w:color w:val="0F243E" w:themeColor="text2" w:themeShade="80"/>
              </w:rPr>
              <w:t>de los conceptos de Racionalidad comunicativa.</w:t>
            </w:r>
          </w:p>
          <w:p w:rsidR="00FC62E6" w:rsidRDefault="00FC62E6" w:rsidP="003B39A5">
            <w:pPr>
              <w:pStyle w:val="Prrafodelista"/>
              <w:numPr>
                <w:ilvl w:val="0"/>
                <w:numId w:val="3"/>
              </w:numPr>
              <w:jc w:val="both"/>
              <w:rPr>
                <w:rFonts w:ascii="Arial" w:hAnsi="Arial" w:cs="Arial"/>
                <w:color w:val="0F243E" w:themeColor="text2" w:themeShade="80"/>
              </w:rPr>
            </w:pPr>
            <w:r>
              <w:rPr>
                <w:rFonts w:ascii="Arial" w:hAnsi="Arial" w:cs="Arial"/>
                <w:color w:val="0F243E" w:themeColor="text2" w:themeShade="80"/>
              </w:rPr>
              <w:t>Comprensión de la idea de discurso y de lenguaje.</w:t>
            </w:r>
          </w:p>
          <w:p w:rsidR="00FC62E6" w:rsidRDefault="00FC62E6" w:rsidP="003B39A5">
            <w:pPr>
              <w:pStyle w:val="Prrafodelista"/>
              <w:numPr>
                <w:ilvl w:val="0"/>
                <w:numId w:val="3"/>
              </w:numPr>
              <w:jc w:val="both"/>
              <w:rPr>
                <w:rFonts w:ascii="Arial" w:hAnsi="Arial" w:cs="Arial"/>
                <w:color w:val="0F243E" w:themeColor="text2" w:themeShade="80"/>
              </w:rPr>
            </w:pPr>
            <w:r>
              <w:rPr>
                <w:rFonts w:ascii="Arial" w:hAnsi="Arial" w:cs="Arial"/>
                <w:color w:val="0F243E" w:themeColor="text2" w:themeShade="80"/>
              </w:rPr>
              <w:t>Análisis: énfasis particular en el método analítico como análisis pragmático de un discurso.</w:t>
            </w:r>
          </w:p>
          <w:p w:rsidR="00387896" w:rsidRPr="003E63A3" w:rsidRDefault="00387896" w:rsidP="003B39A5">
            <w:pPr>
              <w:pStyle w:val="Prrafodelista"/>
              <w:numPr>
                <w:ilvl w:val="0"/>
                <w:numId w:val="3"/>
              </w:numPr>
              <w:jc w:val="both"/>
              <w:rPr>
                <w:rFonts w:ascii="Arial" w:hAnsi="Arial" w:cs="Arial"/>
                <w:color w:val="0F243E" w:themeColor="text2" w:themeShade="80"/>
              </w:rPr>
            </w:pPr>
            <w:r>
              <w:rPr>
                <w:rFonts w:ascii="Arial" w:hAnsi="Arial" w:cs="Arial"/>
                <w:color w:val="0F243E" w:themeColor="text2" w:themeShade="80"/>
              </w:rPr>
              <w:t>Desarrollo de capacidades interpretativas.</w:t>
            </w:r>
          </w:p>
        </w:tc>
      </w:tr>
    </w:tbl>
    <w:p w:rsidR="00FC62E6" w:rsidRDefault="00FC62E6" w:rsidP="00FC62E6">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FC62E6" w:rsidTr="003B39A5">
        <w:tc>
          <w:tcPr>
            <w:tcW w:w="9740" w:type="dxa"/>
            <w:shd w:val="clear" w:color="auto" w:fill="365F91" w:themeFill="accent1" w:themeFillShade="BF"/>
          </w:tcPr>
          <w:p w:rsidR="00FC62E6" w:rsidRPr="00030862" w:rsidRDefault="00FC62E6" w:rsidP="003B39A5">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p>
        </w:tc>
      </w:tr>
      <w:tr w:rsidR="00FC62E6" w:rsidTr="003B39A5">
        <w:tc>
          <w:tcPr>
            <w:tcW w:w="9740" w:type="dxa"/>
          </w:tcPr>
          <w:p w:rsidR="007A0A6A" w:rsidRDefault="007A0A6A" w:rsidP="002E7CAD">
            <w:pPr>
              <w:jc w:val="both"/>
              <w:rPr>
                <w:rFonts w:ascii="Arial" w:hAnsi="Arial" w:cs="Arial"/>
                <w:color w:val="0F243E" w:themeColor="text2" w:themeShade="80"/>
              </w:rPr>
            </w:pPr>
          </w:p>
        </w:tc>
      </w:tr>
    </w:tbl>
    <w:p w:rsidR="00FC62E6" w:rsidRDefault="00FC62E6" w:rsidP="00FC62E6">
      <w:pPr>
        <w:rPr>
          <w:rFonts w:ascii="Arial" w:hAnsi="Arial" w:cs="Arial"/>
          <w:color w:val="0F243E" w:themeColor="text2" w:themeShade="80"/>
        </w:rPr>
      </w:pPr>
    </w:p>
    <w:p w:rsidR="00FC62E6" w:rsidRDefault="00FC62E6" w:rsidP="00FC62E6">
      <w:pPr>
        <w:rPr>
          <w:rFonts w:ascii="Arial" w:hAnsi="Arial" w:cs="Arial"/>
          <w:color w:val="0F243E" w:themeColor="text2" w:themeShade="80"/>
        </w:rPr>
      </w:pPr>
    </w:p>
    <w:p w:rsidR="00FC62E6" w:rsidRDefault="00FC62E6" w:rsidP="00FC62E6">
      <w:pPr>
        <w:rPr>
          <w:rFonts w:ascii="Arial" w:hAnsi="Arial" w:cs="Arial"/>
          <w:color w:val="0F243E" w:themeColor="text2" w:themeShade="80"/>
        </w:rPr>
      </w:pPr>
    </w:p>
    <w:p w:rsidR="00FC62E6" w:rsidRDefault="00FC62E6" w:rsidP="00FC62E6">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FC62E6" w:rsidTr="003B39A5">
        <w:tc>
          <w:tcPr>
            <w:tcW w:w="9740" w:type="dxa"/>
            <w:shd w:val="clear" w:color="auto" w:fill="365F91" w:themeFill="accent1" w:themeFillShade="BF"/>
          </w:tcPr>
          <w:p w:rsidR="00FC62E6" w:rsidRPr="00030862" w:rsidRDefault="00FC62E6" w:rsidP="003B39A5">
            <w:pPr>
              <w:rPr>
                <w:rFonts w:ascii="Arial" w:hAnsi="Arial" w:cs="Arial"/>
                <w:b/>
                <w:color w:val="0F243E" w:themeColor="text2" w:themeShade="80"/>
              </w:rPr>
            </w:pPr>
            <w:r>
              <w:rPr>
                <w:rFonts w:ascii="Arial" w:hAnsi="Arial" w:cs="Arial"/>
                <w:b/>
                <w:color w:val="FFFFFF" w:themeColor="background1"/>
              </w:rPr>
              <w:t>CONTENIDOS PROGRAMÁTICOS:</w:t>
            </w:r>
          </w:p>
        </w:tc>
      </w:tr>
      <w:tr w:rsidR="00FC62E6" w:rsidTr="003B39A5">
        <w:trPr>
          <w:trHeight w:val="417"/>
        </w:trPr>
        <w:tc>
          <w:tcPr>
            <w:tcW w:w="9740" w:type="dxa"/>
          </w:tcPr>
          <w:p w:rsidR="00FC62E6" w:rsidRDefault="00B852BA" w:rsidP="003B39A5">
            <w:pPr>
              <w:pStyle w:val="Prrafodelista"/>
              <w:numPr>
                <w:ilvl w:val="0"/>
                <w:numId w:val="4"/>
              </w:numPr>
              <w:rPr>
                <w:rFonts w:ascii="Arial" w:hAnsi="Arial" w:cs="Arial"/>
                <w:b/>
                <w:color w:val="0F243E" w:themeColor="text2" w:themeShade="80"/>
              </w:rPr>
            </w:pPr>
            <w:r>
              <w:rPr>
                <w:rFonts w:ascii="Arial" w:hAnsi="Arial" w:cs="Arial"/>
                <w:b/>
                <w:color w:val="0F243E" w:themeColor="text2" w:themeShade="80"/>
              </w:rPr>
              <w:t>Introducción  a la Hermenéutica.</w:t>
            </w:r>
          </w:p>
          <w:p w:rsidR="00B852BA" w:rsidRDefault="00B852BA" w:rsidP="00B852BA">
            <w:pPr>
              <w:pStyle w:val="Prrafodelista"/>
              <w:numPr>
                <w:ilvl w:val="1"/>
                <w:numId w:val="4"/>
              </w:numPr>
              <w:rPr>
                <w:rFonts w:ascii="Arial" w:hAnsi="Arial" w:cs="Arial"/>
                <w:color w:val="0F243E" w:themeColor="text2" w:themeShade="80"/>
              </w:rPr>
            </w:pPr>
            <w:r>
              <w:rPr>
                <w:rFonts w:ascii="Arial" w:hAnsi="Arial" w:cs="Arial"/>
                <w:color w:val="0F243E" w:themeColor="text2" w:themeShade="80"/>
              </w:rPr>
              <w:t>Antecedentes históricos</w:t>
            </w:r>
          </w:p>
          <w:p w:rsidR="00B852BA" w:rsidRDefault="00B852BA" w:rsidP="00B852BA">
            <w:pPr>
              <w:pStyle w:val="Prrafodelista"/>
              <w:numPr>
                <w:ilvl w:val="1"/>
                <w:numId w:val="4"/>
              </w:numPr>
              <w:rPr>
                <w:rFonts w:ascii="Arial" w:hAnsi="Arial" w:cs="Arial"/>
                <w:color w:val="0F243E" w:themeColor="text2" w:themeShade="80"/>
              </w:rPr>
            </w:pPr>
            <w:r>
              <w:rPr>
                <w:rFonts w:ascii="Arial" w:hAnsi="Arial" w:cs="Arial"/>
                <w:color w:val="0F243E" w:themeColor="text2" w:themeShade="80"/>
              </w:rPr>
              <w:t>Teología, Derecho y Filosofía.</w:t>
            </w:r>
          </w:p>
          <w:p w:rsidR="00F80F23" w:rsidRDefault="00F80F23" w:rsidP="00B852BA">
            <w:pPr>
              <w:pStyle w:val="Prrafodelista"/>
              <w:numPr>
                <w:ilvl w:val="1"/>
                <w:numId w:val="4"/>
              </w:numPr>
              <w:rPr>
                <w:rFonts w:ascii="Arial" w:hAnsi="Arial" w:cs="Arial"/>
                <w:color w:val="0F243E" w:themeColor="text2" w:themeShade="80"/>
              </w:rPr>
            </w:pPr>
            <w:r>
              <w:rPr>
                <w:rFonts w:ascii="Arial" w:hAnsi="Arial" w:cs="Arial"/>
                <w:color w:val="0F243E" w:themeColor="text2" w:themeShade="80"/>
              </w:rPr>
              <w:t>Intelecciones y círculo hermenéutico</w:t>
            </w:r>
          </w:p>
          <w:p w:rsidR="008074F8" w:rsidRDefault="008074F8" w:rsidP="008074F8">
            <w:pPr>
              <w:pStyle w:val="Prrafodelista"/>
              <w:numPr>
                <w:ilvl w:val="0"/>
                <w:numId w:val="4"/>
              </w:numPr>
              <w:rPr>
                <w:rFonts w:ascii="Arial" w:hAnsi="Arial" w:cs="Arial"/>
                <w:b/>
                <w:color w:val="0F243E" w:themeColor="text2" w:themeShade="80"/>
              </w:rPr>
            </w:pPr>
            <w:r w:rsidRPr="008074F8">
              <w:rPr>
                <w:rFonts w:ascii="Arial" w:hAnsi="Arial" w:cs="Arial"/>
                <w:b/>
                <w:color w:val="0F243E" w:themeColor="text2" w:themeShade="80"/>
              </w:rPr>
              <w:t>La Hermenéutica de texto</w:t>
            </w:r>
            <w:r>
              <w:rPr>
                <w:rFonts w:ascii="Arial" w:hAnsi="Arial" w:cs="Arial"/>
                <w:b/>
                <w:color w:val="0F243E" w:themeColor="text2" w:themeShade="80"/>
              </w:rPr>
              <w:t>.</w:t>
            </w:r>
          </w:p>
          <w:p w:rsidR="008074F8" w:rsidRDefault="008074F8" w:rsidP="008074F8">
            <w:pPr>
              <w:pStyle w:val="Prrafodelista"/>
              <w:numPr>
                <w:ilvl w:val="1"/>
                <w:numId w:val="4"/>
              </w:numPr>
              <w:rPr>
                <w:rFonts w:ascii="Arial" w:hAnsi="Arial" w:cs="Arial"/>
                <w:color w:val="0F243E" w:themeColor="text2" w:themeShade="80"/>
              </w:rPr>
            </w:pPr>
            <w:r>
              <w:rPr>
                <w:rFonts w:ascii="Arial" w:hAnsi="Arial" w:cs="Arial"/>
                <w:color w:val="0F243E" w:themeColor="text2" w:themeShade="80"/>
              </w:rPr>
              <w:t>El autor.</w:t>
            </w:r>
          </w:p>
          <w:p w:rsidR="008074F8" w:rsidRDefault="008074F8" w:rsidP="008074F8">
            <w:pPr>
              <w:pStyle w:val="Prrafodelista"/>
              <w:numPr>
                <w:ilvl w:val="1"/>
                <w:numId w:val="4"/>
              </w:numPr>
              <w:rPr>
                <w:rFonts w:ascii="Arial" w:hAnsi="Arial" w:cs="Arial"/>
                <w:color w:val="0F243E" w:themeColor="text2" w:themeShade="80"/>
              </w:rPr>
            </w:pPr>
            <w:r>
              <w:rPr>
                <w:rFonts w:ascii="Arial" w:hAnsi="Arial" w:cs="Arial"/>
                <w:color w:val="0F243E" w:themeColor="text2" w:themeShade="80"/>
              </w:rPr>
              <w:t>La obra.</w:t>
            </w:r>
          </w:p>
          <w:p w:rsidR="008074F8" w:rsidRDefault="008074F8" w:rsidP="008074F8">
            <w:pPr>
              <w:pStyle w:val="Prrafodelista"/>
              <w:numPr>
                <w:ilvl w:val="1"/>
                <w:numId w:val="4"/>
              </w:numPr>
              <w:rPr>
                <w:rFonts w:ascii="Arial" w:hAnsi="Arial" w:cs="Arial"/>
                <w:color w:val="0F243E" w:themeColor="text2" w:themeShade="80"/>
              </w:rPr>
            </w:pPr>
            <w:r>
              <w:rPr>
                <w:rFonts w:ascii="Arial" w:hAnsi="Arial" w:cs="Arial"/>
                <w:color w:val="0F243E" w:themeColor="text2" w:themeShade="80"/>
              </w:rPr>
              <w:t>El receptor.</w:t>
            </w:r>
          </w:p>
          <w:p w:rsidR="008074F8" w:rsidRDefault="008074F8" w:rsidP="008074F8">
            <w:pPr>
              <w:pStyle w:val="Prrafodelista"/>
              <w:numPr>
                <w:ilvl w:val="0"/>
                <w:numId w:val="4"/>
              </w:numPr>
              <w:rPr>
                <w:rFonts w:ascii="Arial" w:hAnsi="Arial" w:cs="Arial"/>
                <w:b/>
                <w:color w:val="0F243E" w:themeColor="text2" w:themeShade="80"/>
              </w:rPr>
            </w:pPr>
            <w:r>
              <w:rPr>
                <w:rFonts w:ascii="Arial" w:hAnsi="Arial" w:cs="Arial"/>
                <w:b/>
                <w:color w:val="0F243E" w:themeColor="text2" w:themeShade="80"/>
              </w:rPr>
              <w:t>¿Por qué interpretar en el Derecho?</w:t>
            </w:r>
          </w:p>
          <w:p w:rsidR="008074F8" w:rsidRDefault="008074F8" w:rsidP="008074F8">
            <w:pPr>
              <w:pStyle w:val="Prrafodelista"/>
              <w:numPr>
                <w:ilvl w:val="1"/>
                <w:numId w:val="4"/>
              </w:numPr>
              <w:rPr>
                <w:rFonts w:ascii="Arial" w:hAnsi="Arial" w:cs="Arial"/>
                <w:color w:val="0F243E" w:themeColor="text2" w:themeShade="80"/>
              </w:rPr>
            </w:pPr>
            <w:r>
              <w:rPr>
                <w:rFonts w:ascii="Arial" w:hAnsi="Arial" w:cs="Arial"/>
                <w:color w:val="0F243E" w:themeColor="text2" w:themeShade="80"/>
              </w:rPr>
              <w:t>La interpretación jurídica.</w:t>
            </w:r>
          </w:p>
          <w:p w:rsidR="008074F8" w:rsidRDefault="008074F8" w:rsidP="008074F8">
            <w:pPr>
              <w:pStyle w:val="Prrafodelista"/>
              <w:numPr>
                <w:ilvl w:val="1"/>
                <w:numId w:val="4"/>
              </w:numPr>
              <w:rPr>
                <w:rFonts w:ascii="Arial" w:hAnsi="Arial" w:cs="Arial"/>
                <w:color w:val="0F243E" w:themeColor="text2" w:themeShade="80"/>
              </w:rPr>
            </w:pPr>
            <w:r>
              <w:rPr>
                <w:rFonts w:ascii="Arial" w:hAnsi="Arial" w:cs="Arial"/>
                <w:color w:val="0F243E" w:themeColor="text2" w:themeShade="80"/>
              </w:rPr>
              <w:t>Evolución de la interpretación judicial</w:t>
            </w:r>
          </w:p>
          <w:p w:rsidR="008074F8" w:rsidRDefault="008074F8" w:rsidP="008074F8">
            <w:pPr>
              <w:pStyle w:val="Prrafodelista"/>
              <w:numPr>
                <w:ilvl w:val="1"/>
                <w:numId w:val="4"/>
              </w:numPr>
              <w:rPr>
                <w:rFonts w:ascii="Arial" w:hAnsi="Arial" w:cs="Arial"/>
                <w:color w:val="0F243E" w:themeColor="text2" w:themeShade="80"/>
              </w:rPr>
            </w:pPr>
            <w:r>
              <w:rPr>
                <w:rFonts w:ascii="Arial" w:hAnsi="Arial" w:cs="Arial"/>
                <w:color w:val="0F243E" w:themeColor="text2" w:themeShade="80"/>
              </w:rPr>
              <w:t>Razonamiento judicial.</w:t>
            </w:r>
          </w:p>
          <w:p w:rsidR="008C40DB" w:rsidRDefault="008C40DB" w:rsidP="00B075E7">
            <w:pPr>
              <w:pStyle w:val="Prrafodelista"/>
              <w:numPr>
                <w:ilvl w:val="0"/>
                <w:numId w:val="4"/>
              </w:numPr>
              <w:rPr>
                <w:rFonts w:ascii="Arial" w:hAnsi="Arial" w:cs="Arial"/>
                <w:b/>
                <w:color w:val="0F243E" w:themeColor="text2" w:themeShade="80"/>
              </w:rPr>
            </w:pPr>
            <w:r>
              <w:rPr>
                <w:rFonts w:ascii="Arial" w:hAnsi="Arial" w:cs="Arial"/>
                <w:b/>
                <w:color w:val="0F243E" w:themeColor="text2" w:themeShade="80"/>
              </w:rPr>
              <w:t>Escuelas de interpretación jurídica.</w:t>
            </w:r>
          </w:p>
          <w:p w:rsidR="008C40DB" w:rsidRDefault="00A31322" w:rsidP="007D6B52">
            <w:pPr>
              <w:pStyle w:val="Prrafodelista"/>
              <w:numPr>
                <w:ilvl w:val="1"/>
                <w:numId w:val="4"/>
              </w:numPr>
              <w:rPr>
                <w:rFonts w:ascii="Arial" w:hAnsi="Arial" w:cs="Arial"/>
                <w:color w:val="0F243E" w:themeColor="text2" w:themeShade="80"/>
              </w:rPr>
            </w:pPr>
            <w:r>
              <w:rPr>
                <w:rFonts w:ascii="Arial" w:hAnsi="Arial" w:cs="Arial"/>
                <w:color w:val="0F243E" w:themeColor="text2" w:themeShade="80"/>
              </w:rPr>
              <w:t>La interpretación gramatical.</w:t>
            </w:r>
          </w:p>
          <w:p w:rsidR="00A31322" w:rsidRDefault="00A31322" w:rsidP="007D6B52">
            <w:pPr>
              <w:pStyle w:val="Prrafodelista"/>
              <w:numPr>
                <w:ilvl w:val="1"/>
                <w:numId w:val="4"/>
              </w:numPr>
              <w:rPr>
                <w:rFonts w:ascii="Arial" w:hAnsi="Arial" w:cs="Arial"/>
                <w:color w:val="0F243E" w:themeColor="text2" w:themeShade="80"/>
              </w:rPr>
            </w:pPr>
            <w:r>
              <w:rPr>
                <w:rFonts w:ascii="Arial" w:hAnsi="Arial" w:cs="Arial"/>
                <w:color w:val="0F243E" w:themeColor="text2" w:themeShade="80"/>
              </w:rPr>
              <w:t>Interpretación sistemática.</w:t>
            </w:r>
          </w:p>
          <w:p w:rsidR="00A31322" w:rsidRDefault="00A31322" w:rsidP="007D6B52">
            <w:pPr>
              <w:pStyle w:val="Prrafodelista"/>
              <w:numPr>
                <w:ilvl w:val="1"/>
                <w:numId w:val="4"/>
              </w:numPr>
              <w:rPr>
                <w:rFonts w:ascii="Arial" w:hAnsi="Arial" w:cs="Arial"/>
                <w:color w:val="0F243E" w:themeColor="text2" w:themeShade="80"/>
              </w:rPr>
            </w:pPr>
            <w:r>
              <w:rPr>
                <w:rFonts w:ascii="Arial" w:hAnsi="Arial" w:cs="Arial"/>
                <w:color w:val="0F243E" w:themeColor="text2" w:themeShade="80"/>
              </w:rPr>
              <w:t>Interpretación histórica.</w:t>
            </w:r>
          </w:p>
          <w:p w:rsidR="00A31322" w:rsidRDefault="00A31322" w:rsidP="007D6B52">
            <w:pPr>
              <w:pStyle w:val="Prrafodelista"/>
              <w:numPr>
                <w:ilvl w:val="1"/>
                <w:numId w:val="4"/>
              </w:numPr>
              <w:rPr>
                <w:rFonts w:ascii="Arial" w:hAnsi="Arial" w:cs="Arial"/>
                <w:color w:val="0F243E" w:themeColor="text2" w:themeShade="80"/>
              </w:rPr>
            </w:pPr>
            <w:r>
              <w:rPr>
                <w:rFonts w:ascii="Arial" w:hAnsi="Arial" w:cs="Arial"/>
                <w:color w:val="0F243E" w:themeColor="text2" w:themeShade="80"/>
              </w:rPr>
              <w:t>Interpretación Genética.</w:t>
            </w:r>
          </w:p>
          <w:p w:rsidR="00A31322" w:rsidRDefault="00A31322" w:rsidP="007D6B52">
            <w:pPr>
              <w:pStyle w:val="Prrafodelista"/>
              <w:numPr>
                <w:ilvl w:val="1"/>
                <w:numId w:val="4"/>
              </w:numPr>
              <w:rPr>
                <w:rFonts w:ascii="Arial" w:hAnsi="Arial" w:cs="Arial"/>
                <w:color w:val="0F243E" w:themeColor="text2" w:themeShade="80"/>
              </w:rPr>
            </w:pPr>
            <w:r>
              <w:rPr>
                <w:rFonts w:ascii="Arial" w:hAnsi="Arial" w:cs="Arial"/>
                <w:color w:val="0F243E" w:themeColor="text2" w:themeShade="80"/>
              </w:rPr>
              <w:lastRenderedPageBreak/>
              <w:t>Interpretación teleológica.</w:t>
            </w:r>
          </w:p>
          <w:p w:rsidR="008C40DB" w:rsidRPr="008C40DB" w:rsidRDefault="008C40DB" w:rsidP="008C40DB">
            <w:pPr>
              <w:pStyle w:val="Prrafodelista"/>
              <w:numPr>
                <w:ilvl w:val="1"/>
                <w:numId w:val="4"/>
              </w:numPr>
              <w:rPr>
                <w:rFonts w:ascii="Arial" w:hAnsi="Arial" w:cs="Arial"/>
                <w:color w:val="0F243E" w:themeColor="text2" w:themeShade="80"/>
              </w:rPr>
            </w:pPr>
            <w:r>
              <w:rPr>
                <w:rFonts w:ascii="Arial" w:hAnsi="Arial" w:cs="Arial"/>
                <w:color w:val="0F243E" w:themeColor="text2" w:themeShade="80"/>
              </w:rPr>
              <w:t>Otras escuelas.</w:t>
            </w:r>
          </w:p>
          <w:p w:rsidR="00B075E7" w:rsidRPr="00B075E7" w:rsidRDefault="00B075E7" w:rsidP="00B075E7">
            <w:pPr>
              <w:pStyle w:val="Prrafodelista"/>
              <w:numPr>
                <w:ilvl w:val="0"/>
                <w:numId w:val="4"/>
              </w:numPr>
              <w:rPr>
                <w:rFonts w:ascii="Arial" w:hAnsi="Arial" w:cs="Arial"/>
                <w:b/>
                <w:color w:val="0F243E" w:themeColor="text2" w:themeShade="80"/>
              </w:rPr>
            </w:pPr>
            <w:r>
              <w:rPr>
                <w:rFonts w:ascii="Arial" w:hAnsi="Arial" w:cs="Arial"/>
                <w:b/>
                <w:color w:val="0F243E" w:themeColor="text2" w:themeShade="80"/>
              </w:rPr>
              <w:t>Importancia y necesidad de la autonomía.</w:t>
            </w:r>
          </w:p>
        </w:tc>
      </w:tr>
    </w:tbl>
    <w:p w:rsidR="00FC62E6" w:rsidRDefault="00FC62E6" w:rsidP="00FC62E6">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FC62E6" w:rsidTr="003B39A5">
        <w:tc>
          <w:tcPr>
            <w:tcW w:w="9740" w:type="dxa"/>
            <w:shd w:val="clear" w:color="auto" w:fill="365F91" w:themeFill="accent1" w:themeFillShade="BF"/>
          </w:tcPr>
          <w:p w:rsidR="00FC62E6" w:rsidRPr="00030862" w:rsidRDefault="00FC62E6" w:rsidP="003B39A5">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FC62E6" w:rsidTr="003B39A5">
        <w:tc>
          <w:tcPr>
            <w:tcW w:w="9740" w:type="dxa"/>
          </w:tcPr>
          <w:p w:rsidR="00FC62E6" w:rsidRDefault="00FC62E6" w:rsidP="003B39A5">
            <w:pPr>
              <w:pStyle w:val="Prrafodelista"/>
              <w:numPr>
                <w:ilvl w:val="0"/>
                <w:numId w:val="6"/>
              </w:numPr>
              <w:rPr>
                <w:rFonts w:ascii="Arial" w:hAnsi="Arial" w:cs="Arial"/>
                <w:color w:val="0F243E" w:themeColor="text2" w:themeShade="80"/>
              </w:rPr>
            </w:pPr>
            <w:r>
              <w:rPr>
                <w:rFonts w:ascii="Arial" w:hAnsi="Arial" w:cs="Arial"/>
                <w:color w:val="0F243E" w:themeColor="text2" w:themeShade="80"/>
              </w:rPr>
              <w:t>La teoría de la acción comunicativa.</w:t>
            </w:r>
          </w:p>
          <w:p w:rsidR="00FC62E6" w:rsidRDefault="00FC62E6" w:rsidP="003B39A5">
            <w:pPr>
              <w:pStyle w:val="Prrafodelista"/>
              <w:numPr>
                <w:ilvl w:val="0"/>
                <w:numId w:val="6"/>
              </w:numPr>
              <w:rPr>
                <w:rFonts w:ascii="Arial" w:hAnsi="Arial" w:cs="Arial"/>
                <w:color w:val="0F243E" w:themeColor="text2" w:themeShade="80"/>
              </w:rPr>
            </w:pPr>
            <w:r>
              <w:rPr>
                <w:rFonts w:ascii="Arial" w:hAnsi="Arial" w:cs="Arial"/>
                <w:color w:val="0F243E" w:themeColor="text2" w:themeShade="80"/>
              </w:rPr>
              <w:t>Racionalidad.</w:t>
            </w:r>
          </w:p>
          <w:p w:rsidR="00FC62E6" w:rsidRDefault="008074F8" w:rsidP="003B39A5">
            <w:pPr>
              <w:pStyle w:val="Prrafodelista"/>
              <w:numPr>
                <w:ilvl w:val="0"/>
                <w:numId w:val="6"/>
              </w:numPr>
              <w:rPr>
                <w:rFonts w:ascii="Arial" w:hAnsi="Arial" w:cs="Arial"/>
                <w:color w:val="0F243E" w:themeColor="text2" w:themeShade="80"/>
              </w:rPr>
            </w:pPr>
            <w:r>
              <w:rPr>
                <w:rFonts w:ascii="Arial" w:hAnsi="Arial" w:cs="Arial"/>
                <w:color w:val="0F243E" w:themeColor="text2" w:themeShade="80"/>
              </w:rPr>
              <w:t>Hermenéutica.</w:t>
            </w:r>
          </w:p>
          <w:p w:rsidR="008074F8" w:rsidRDefault="008074F8" w:rsidP="003B39A5">
            <w:pPr>
              <w:pStyle w:val="Prrafodelista"/>
              <w:numPr>
                <w:ilvl w:val="0"/>
                <w:numId w:val="6"/>
              </w:numPr>
              <w:rPr>
                <w:rFonts w:ascii="Arial" w:hAnsi="Arial" w:cs="Arial"/>
                <w:color w:val="0F243E" w:themeColor="text2" w:themeShade="80"/>
              </w:rPr>
            </w:pPr>
            <w:r>
              <w:rPr>
                <w:rFonts w:ascii="Arial" w:hAnsi="Arial" w:cs="Arial"/>
                <w:color w:val="0F243E" w:themeColor="text2" w:themeShade="80"/>
              </w:rPr>
              <w:t>Exégesis.</w:t>
            </w:r>
          </w:p>
          <w:p w:rsidR="008074F8" w:rsidRPr="00233C42" w:rsidRDefault="008074F8" w:rsidP="003B39A5">
            <w:pPr>
              <w:pStyle w:val="Prrafodelista"/>
              <w:numPr>
                <w:ilvl w:val="0"/>
                <w:numId w:val="6"/>
              </w:numPr>
              <w:rPr>
                <w:rFonts w:ascii="Arial" w:hAnsi="Arial" w:cs="Arial"/>
                <w:color w:val="0F243E" w:themeColor="text2" w:themeShade="80"/>
              </w:rPr>
            </w:pPr>
            <w:r>
              <w:rPr>
                <w:rFonts w:ascii="Arial" w:hAnsi="Arial" w:cs="Arial"/>
                <w:color w:val="0F243E" w:themeColor="text2" w:themeShade="80"/>
              </w:rPr>
              <w:t>Interpretación judicial.</w:t>
            </w:r>
          </w:p>
        </w:tc>
      </w:tr>
    </w:tbl>
    <w:p w:rsidR="00FC62E6" w:rsidRDefault="00FC62E6" w:rsidP="00FC62E6">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FC62E6" w:rsidTr="003B39A5">
        <w:tc>
          <w:tcPr>
            <w:tcW w:w="9740" w:type="dxa"/>
            <w:shd w:val="clear" w:color="auto" w:fill="365F91" w:themeFill="accent1" w:themeFillShade="BF"/>
          </w:tcPr>
          <w:p w:rsidR="00FC62E6" w:rsidRPr="00030862" w:rsidRDefault="00FC62E6" w:rsidP="003B39A5">
            <w:pPr>
              <w:rPr>
                <w:rFonts w:ascii="Arial" w:hAnsi="Arial" w:cs="Arial"/>
                <w:b/>
                <w:color w:val="0F243E" w:themeColor="text2" w:themeShade="80"/>
              </w:rPr>
            </w:pPr>
            <w:r w:rsidRPr="004A3921">
              <w:rPr>
                <w:rFonts w:ascii="Arial" w:hAnsi="Arial" w:cs="Arial"/>
                <w:b/>
                <w:color w:val="FFFFFF" w:themeColor="background1"/>
              </w:rPr>
              <w:t>METODOLOGÍA:</w:t>
            </w:r>
          </w:p>
        </w:tc>
      </w:tr>
      <w:tr w:rsidR="00FC62E6" w:rsidTr="003B39A5">
        <w:tc>
          <w:tcPr>
            <w:tcW w:w="9740" w:type="dxa"/>
          </w:tcPr>
          <w:p w:rsidR="00FC62E6" w:rsidRDefault="00FC62E6" w:rsidP="003B39A5">
            <w:pPr>
              <w:jc w:val="both"/>
              <w:rPr>
                <w:rFonts w:ascii="Arial" w:hAnsi="Arial" w:cs="Arial"/>
                <w:color w:val="0F243E" w:themeColor="text2" w:themeShade="80"/>
              </w:rPr>
            </w:pPr>
            <w:r>
              <w:rPr>
                <w:rFonts w:ascii="Arial" w:hAnsi="Arial" w:cs="Arial"/>
                <w:color w:val="0F243E" w:themeColor="text2" w:themeShade="80"/>
              </w:rPr>
              <w:t xml:space="preserve">Se trabajará en la perspectiva del método analítico. Se dará inicio con una sucinta presentación de la asignatura en la que se pedirá a los estudiantes, a manera de lluvia de ideas, que expresen lo que piensan sobre ella. Posteriormente se dará a conocer el programa y se resolverán algunas dudas que surjan al respecto. </w:t>
            </w:r>
          </w:p>
          <w:p w:rsidR="00FC62E6" w:rsidRPr="003868E5" w:rsidRDefault="00FC62E6" w:rsidP="003B39A5">
            <w:pPr>
              <w:jc w:val="both"/>
              <w:rPr>
                <w:rFonts w:ascii="Arial" w:hAnsi="Arial" w:cs="Arial"/>
                <w:color w:val="0F243E" w:themeColor="text2" w:themeShade="80"/>
              </w:rPr>
            </w:pPr>
            <w:r>
              <w:rPr>
                <w:rFonts w:ascii="Arial" w:hAnsi="Arial" w:cs="Arial"/>
                <w:color w:val="0F243E" w:themeColor="text2" w:themeShade="80"/>
              </w:rPr>
              <w:t xml:space="preserve">En el desarrollo de la asignatura habrá exposiciones tanto del docente como de los estudiantes. Se utilizará además, con algunas modificaciones, la metodología del seminario alemán, ejercicios de análisis de todo tipo de discursos como textos, comentarios, dibujos, películas, etc. En todo momento el desarrollo de la problemática se hará en términos de diálogo. </w:t>
            </w:r>
          </w:p>
          <w:p w:rsidR="00FC62E6" w:rsidRDefault="00FC62E6" w:rsidP="003B39A5">
            <w:pPr>
              <w:rPr>
                <w:rFonts w:ascii="Arial" w:hAnsi="Arial" w:cs="Arial"/>
                <w:color w:val="0F243E" w:themeColor="text2" w:themeShade="80"/>
              </w:rPr>
            </w:pPr>
          </w:p>
        </w:tc>
      </w:tr>
    </w:tbl>
    <w:p w:rsidR="00FC62E6" w:rsidRDefault="00FC62E6" w:rsidP="00FC62E6">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FC62E6" w:rsidTr="003B39A5">
        <w:tc>
          <w:tcPr>
            <w:tcW w:w="9740" w:type="dxa"/>
            <w:shd w:val="clear" w:color="auto" w:fill="365F91" w:themeFill="accent1" w:themeFillShade="BF"/>
          </w:tcPr>
          <w:p w:rsidR="00FC62E6" w:rsidRPr="004A3921" w:rsidRDefault="00FC62E6" w:rsidP="003B39A5">
            <w:pPr>
              <w:rPr>
                <w:rFonts w:ascii="Arial" w:hAnsi="Arial" w:cs="Arial"/>
                <w:b/>
                <w:color w:val="FFFFFF" w:themeColor="background1"/>
              </w:rPr>
            </w:pPr>
            <w:r w:rsidRPr="004A3921">
              <w:rPr>
                <w:rFonts w:ascii="Arial" w:hAnsi="Arial" w:cs="Arial"/>
                <w:b/>
                <w:color w:val="FFFFFF" w:themeColor="background1"/>
              </w:rPr>
              <w:t>EVALUACIÓN:</w:t>
            </w:r>
          </w:p>
        </w:tc>
      </w:tr>
      <w:tr w:rsidR="00FC62E6" w:rsidTr="003B39A5">
        <w:tc>
          <w:tcPr>
            <w:tcW w:w="9740" w:type="dxa"/>
          </w:tcPr>
          <w:p w:rsidR="00FC62E6" w:rsidRDefault="00FC62E6" w:rsidP="003B39A5">
            <w:pPr>
              <w:rPr>
                <w:rFonts w:ascii="Arial" w:hAnsi="Arial" w:cs="Arial"/>
                <w:color w:val="0F243E" w:themeColor="text2" w:themeShade="80"/>
              </w:rPr>
            </w:pPr>
            <w:r>
              <w:rPr>
                <w:rFonts w:ascii="Arial" w:hAnsi="Arial" w:cs="Arial"/>
                <w:color w:val="0F243E" w:themeColor="text2" w:themeShade="80"/>
              </w:rPr>
              <w:t>Exposiciones grupales.</w:t>
            </w:r>
          </w:p>
          <w:p w:rsidR="00FC62E6" w:rsidRDefault="00FC62E6" w:rsidP="003B39A5">
            <w:pPr>
              <w:rPr>
                <w:rFonts w:ascii="Arial" w:hAnsi="Arial" w:cs="Arial"/>
                <w:color w:val="0F243E" w:themeColor="text2" w:themeShade="80"/>
              </w:rPr>
            </w:pPr>
            <w:r>
              <w:rPr>
                <w:rFonts w:ascii="Arial" w:hAnsi="Arial" w:cs="Arial"/>
                <w:color w:val="0F243E" w:themeColor="text2" w:themeShade="80"/>
              </w:rPr>
              <w:t>Grupos de trabajo.</w:t>
            </w:r>
          </w:p>
          <w:p w:rsidR="00FC62E6" w:rsidRDefault="00FC62E6" w:rsidP="003B39A5">
            <w:pPr>
              <w:rPr>
                <w:rFonts w:ascii="Arial" w:hAnsi="Arial" w:cs="Arial"/>
                <w:color w:val="0F243E" w:themeColor="text2" w:themeShade="80"/>
              </w:rPr>
            </w:pPr>
            <w:r>
              <w:rPr>
                <w:rFonts w:ascii="Arial" w:hAnsi="Arial" w:cs="Arial"/>
                <w:color w:val="0F243E" w:themeColor="text2" w:themeShade="80"/>
              </w:rPr>
              <w:t>Presentación de textos elaborados por los estudiantes.</w:t>
            </w:r>
          </w:p>
          <w:p w:rsidR="00FC62E6" w:rsidRDefault="00FC62E6" w:rsidP="003B39A5">
            <w:pPr>
              <w:rPr>
                <w:rFonts w:ascii="Arial" w:hAnsi="Arial" w:cs="Arial"/>
                <w:color w:val="0F243E" w:themeColor="text2" w:themeShade="80"/>
              </w:rPr>
            </w:pPr>
            <w:r>
              <w:rPr>
                <w:rFonts w:ascii="Arial" w:hAnsi="Arial" w:cs="Arial"/>
                <w:color w:val="0F243E" w:themeColor="text2" w:themeShade="80"/>
              </w:rPr>
              <w:t>Participación en clase.</w:t>
            </w:r>
          </w:p>
          <w:p w:rsidR="00FC62E6" w:rsidRDefault="00FC62E6" w:rsidP="003B39A5">
            <w:pPr>
              <w:rPr>
                <w:rFonts w:ascii="Arial" w:hAnsi="Arial" w:cs="Arial"/>
                <w:color w:val="0F243E" w:themeColor="text2" w:themeShade="80"/>
              </w:rPr>
            </w:pPr>
            <w:r>
              <w:rPr>
                <w:rFonts w:ascii="Arial" w:hAnsi="Arial" w:cs="Arial"/>
                <w:color w:val="0F243E" w:themeColor="text2" w:themeShade="80"/>
              </w:rPr>
              <w:t>Ejercicios de análisis de textos.</w:t>
            </w:r>
          </w:p>
          <w:p w:rsidR="007F1A42" w:rsidRDefault="007F1A42" w:rsidP="003B39A5">
            <w:pPr>
              <w:rPr>
                <w:rFonts w:ascii="Arial" w:hAnsi="Arial" w:cs="Arial"/>
                <w:color w:val="0F243E" w:themeColor="text2" w:themeShade="80"/>
              </w:rPr>
            </w:pPr>
            <w:r>
              <w:rPr>
                <w:rFonts w:ascii="Arial" w:hAnsi="Arial" w:cs="Arial"/>
                <w:color w:val="0F243E" w:themeColor="text2" w:themeShade="80"/>
              </w:rPr>
              <w:t>Análisis de películas.</w:t>
            </w:r>
          </w:p>
        </w:tc>
      </w:tr>
    </w:tbl>
    <w:p w:rsidR="00FC62E6" w:rsidRDefault="00FC62E6" w:rsidP="00FC62E6">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FC62E6" w:rsidTr="003B39A5">
        <w:tc>
          <w:tcPr>
            <w:tcW w:w="9740" w:type="dxa"/>
            <w:shd w:val="clear" w:color="auto" w:fill="365F91" w:themeFill="accent1" w:themeFillShade="BF"/>
          </w:tcPr>
          <w:p w:rsidR="00FC62E6" w:rsidRPr="00030862" w:rsidRDefault="00FC62E6" w:rsidP="003B39A5">
            <w:pPr>
              <w:rPr>
                <w:rFonts w:ascii="Arial" w:hAnsi="Arial" w:cs="Arial"/>
                <w:b/>
                <w:color w:val="0F243E" w:themeColor="text2" w:themeShade="80"/>
              </w:rPr>
            </w:pPr>
            <w:r w:rsidRPr="004A3921">
              <w:rPr>
                <w:rFonts w:ascii="Arial" w:hAnsi="Arial" w:cs="Arial"/>
                <w:b/>
                <w:color w:val="FFFFFF" w:themeColor="background1"/>
              </w:rPr>
              <w:t>RECURSOS :</w:t>
            </w:r>
          </w:p>
        </w:tc>
      </w:tr>
      <w:tr w:rsidR="00FC62E6" w:rsidRPr="00EC345A" w:rsidTr="003B39A5">
        <w:tc>
          <w:tcPr>
            <w:tcW w:w="9740" w:type="dxa"/>
          </w:tcPr>
          <w:p w:rsidR="00FC62E6" w:rsidRPr="007F40E6" w:rsidRDefault="00FC62E6" w:rsidP="003B39A5">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DD24FF" w:rsidRDefault="00DD24FF" w:rsidP="00DD24FF">
            <w:pPr>
              <w:pStyle w:val="Prrafodelista"/>
              <w:numPr>
                <w:ilvl w:val="0"/>
                <w:numId w:val="7"/>
              </w:numPr>
              <w:rPr>
                <w:rFonts w:ascii="Arial" w:hAnsi="Arial" w:cs="Arial"/>
              </w:rPr>
            </w:pPr>
            <w:proofErr w:type="spellStart"/>
            <w:r>
              <w:rPr>
                <w:rFonts w:ascii="Arial" w:hAnsi="Arial" w:cs="Arial"/>
              </w:rPr>
              <w:t>Barthes</w:t>
            </w:r>
            <w:proofErr w:type="spellEnd"/>
            <w:r>
              <w:rPr>
                <w:rFonts w:ascii="Arial" w:hAnsi="Arial" w:cs="Arial"/>
              </w:rPr>
              <w:t xml:space="preserve">, R. (1968). La muerte del autor. </w:t>
            </w:r>
            <w:r w:rsidR="00E335B8">
              <w:rPr>
                <w:rFonts w:ascii="Arial" w:hAnsi="Arial" w:cs="Arial"/>
              </w:rPr>
              <w:t xml:space="preserve">Recuperado de </w:t>
            </w:r>
            <w:r w:rsidRPr="00DD24FF">
              <w:rPr>
                <w:rFonts w:ascii="Arial" w:hAnsi="Arial" w:cs="Arial"/>
              </w:rPr>
              <w:t>http://www.cubaliteraria.cu/revista/laletradelescriba/n51/articulo-4.html</w:t>
            </w:r>
          </w:p>
          <w:p w:rsidR="00BD780E" w:rsidRDefault="00BD780E" w:rsidP="00DD24FF">
            <w:pPr>
              <w:pStyle w:val="Prrafodelista"/>
              <w:numPr>
                <w:ilvl w:val="0"/>
                <w:numId w:val="7"/>
              </w:numPr>
              <w:rPr>
                <w:rFonts w:ascii="Arial" w:hAnsi="Arial" w:cs="Arial"/>
              </w:rPr>
            </w:pPr>
            <w:r>
              <w:rPr>
                <w:rFonts w:ascii="Arial" w:hAnsi="Arial" w:cs="Arial"/>
              </w:rPr>
              <w:t>Heidegger, M. (2011). La ejercitación en el pensamiento filosófico. Barcelona: Herder.</w:t>
            </w:r>
          </w:p>
          <w:p w:rsidR="00DD24FF" w:rsidRDefault="00DD24FF" w:rsidP="00DD24FF">
            <w:pPr>
              <w:pStyle w:val="Prrafodelista"/>
              <w:numPr>
                <w:ilvl w:val="0"/>
                <w:numId w:val="7"/>
              </w:numPr>
              <w:rPr>
                <w:rFonts w:ascii="Arial" w:hAnsi="Arial" w:cs="Arial"/>
              </w:rPr>
            </w:pPr>
            <w:proofErr w:type="spellStart"/>
            <w:r w:rsidRPr="00DD24FF">
              <w:rPr>
                <w:rFonts w:ascii="Arial" w:hAnsi="Arial" w:cs="Arial"/>
              </w:rPr>
              <w:t>Ferrater</w:t>
            </w:r>
            <w:proofErr w:type="spellEnd"/>
            <w:r w:rsidRPr="00DD24FF">
              <w:rPr>
                <w:rFonts w:ascii="Arial" w:hAnsi="Arial" w:cs="Arial"/>
              </w:rPr>
              <w:t>, J. (1999). Diccionario de Filosofía (4 tomos). Barcelona: Ariel Filosofía.</w:t>
            </w:r>
          </w:p>
          <w:p w:rsidR="00E335B8" w:rsidRPr="00DD24FF" w:rsidRDefault="00E335B8" w:rsidP="00E335B8">
            <w:pPr>
              <w:pStyle w:val="Prrafodelista"/>
              <w:numPr>
                <w:ilvl w:val="0"/>
                <w:numId w:val="7"/>
              </w:numPr>
              <w:rPr>
                <w:rFonts w:ascii="Arial" w:hAnsi="Arial" w:cs="Arial"/>
              </w:rPr>
            </w:pPr>
            <w:r>
              <w:rPr>
                <w:rFonts w:ascii="Arial" w:hAnsi="Arial" w:cs="Arial"/>
              </w:rPr>
              <w:t xml:space="preserve">Foucault, M. (1969). ¿Qué es un autor? Recuperado de </w:t>
            </w:r>
            <w:r w:rsidRPr="00E335B8">
              <w:rPr>
                <w:rFonts w:ascii="Arial" w:hAnsi="Arial" w:cs="Arial"/>
              </w:rPr>
              <w:t>http://148.206.53.230/revistasuam/dialectica/include/getdoc.php?id=286</w:t>
            </w:r>
          </w:p>
          <w:p w:rsidR="008B5FEB" w:rsidRDefault="008B5FEB" w:rsidP="00DD24FF">
            <w:pPr>
              <w:pStyle w:val="Prrafodelista"/>
              <w:numPr>
                <w:ilvl w:val="0"/>
                <w:numId w:val="7"/>
              </w:numPr>
              <w:rPr>
                <w:rFonts w:ascii="Arial" w:hAnsi="Arial" w:cs="Arial"/>
              </w:rPr>
            </w:pPr>
            <w:r>
              <w:rPr>
                <w:rFonts w:ascii="Arial" w:hAnsi="Arial" w:cs="Arial"/>
              </w:rPr>
              <w:lastRenderedPageBreak/>
              <w:t>Kant, I. (2004). Crítica de la razón práctica. Madrid: Mestas.</w:t>
            </w:r>
          </w:p>
          <w:p w:rsidR="008B5FEB" w:rsidRDefault="008B5FEB" w:rsidP="008B5FEB">
            <w:pPr>
              <w:pStyle w:val="Prrafodelista"/>
              <w:rPr>
                <w:rFonts w:ascii="Arial" w:hAnsi="Arial" w:cs="Arial"/>
              </w:rPr>
            </w:pPr>
            <w:r>
              <w:rPr>
                <w:rFonts w:ascii="Arial" w:hAnsi="Arial" w:cs="Arial"/>
              </w:rPr>
              <w:t xml:space="preserve">--------   </w:t>
            </w:r>
            <w:r w:rsidRPr="008B5FEB">
              <w:rPr>
                <w:rFonts w:ascii="Arial" w:hAnsi="Arial" w:cs="Arial"/>
                <w:sz w:val="20"/>
                <w:szCs w:val="20"/>
              </w:rPr>
              <w:t xml:space="preserve">(2005). Fundamentación de la metafísica de las costumbres. Madrid: </w:t>
            </w:r>
            <w:proofErr w:type="spellStart"/>
            <w:r w:rsidRPr="008B5FEB">
              <w:rPr>
                <w:rFonts w:ascii="Arial" w:hAnsi="Arial" w:cs="Arial"/>
                <w:sz w:val="20"/>
                <w:szCs w:val="20"/>
              </w:rPr>
              <w:t>Tecnos</w:t>
            </w:r>
            <w:proofErr w:type="spellEnd"/>
            <w:r w:rsidRPr="008B5FEB">
              <w:rPr>
                <w:rFonts w:ascii="Arial" w:hAnsi="Arial" w:cs="Arial"/>
                <w:sz w:val="20"/>
                <w:szCs w:val="20"/>
              </w:rPr>
              <w:t>.</w:t>
            </w:r>
          </w:p>
          <w:p w:rsidR="008B5FEB" w:rsidRDefault="008B5FEB" w:rsidP="008B5FEB">
            <w:pPr>
              <w:pStyle w:val="Prrafodelista"/>
              <w:rPr>
                <w:rFonts w:ascii="Arial" w:hAnsi="Arial" w:cs="Arial"/>
              </w:rPr>
            </w:pPr>
            <w:r>
              <w:rPr>
                <w:rFonts w:ascii="Arial" w:hAnsi="Arial" w:cs="Arial"/>
              </w:rPr>
              <w:t xml:space="preserve">--------  </w:t>
            </w:r>
            <w:r w:rsidRPr="008B5FEB">
              <w:rPr>
                <w:rFonts w:ascii="Arial" w:hAnsi="Arial" w:cs="Arial"/>
                <w:sz w:val="20"/>
                <w:szCs w:val="20"/>
              </w:rPr>
              <w:t xml:space="preserve"> (2009). La Religión dentro de los límites de la mera razón. Madrid: Alianza.</w:t>
            </w:r>
          </w:p>
          <w:p w:rsidR="00DD24FF" w:rsidRPr="00DD24FF" w:rsidRDefault="00DD24FF" w:rsidP="00DD24FF">
            <w:pPr>
              <w:pStyle w:val="Prrafodelista"/>
              <w:numPr>
                <w:ilvl w:val="0"/>
                <w:numId w:val="7"/>
              </w:numPr>
              <w:rPr>
                <w:rFonts w:ascii="Arial" w:hAnsi="Arial" w:cs="Arial"/>
              </w:rPr>
            </w:pPr>
            <w:proofErr w:type="spellStart"/>
            <w:r w:rsidRPr="00DD24FF">
              <w:rPr>
                <w:rFonts w:ascii="Arial" w:hAnsi="Arial" w:cs="Arial"/>
              </w:rPr>
              <w:t>Reale</w:t>
            </w:r>
            <w:proofErr w:type="spellEnd"/>
            <w:r w:rsidRPr="00DD24FF">
              <w:rPr>
                <w:rFonts w:ascii="Arial" w:hAnsi="Arial" w:cs="Arial"/>
              </w:rPr>
              <w:t xml:space="preserve">, G. y </w:t>
            </w:r>
            <w:proofErr w:type="spellStart"/>
            <w:r w:rsidRPr="00DD24FF">
              <w:rPr>
                <w:rFonts w:ascii="Arial" w:hAnsi="Arial" w:cs="Arial"/>
              </w:rPr>
              <w:t>Antíseri</w:t>
            </w:r>
            <w:proofErr w:type="spellEnd"/>
            <w:r w:rsidRPr="00DD24FF">
              <w:rPr>
                <w:rFonts w:ascii="Arial" w:hAnsi="Arial" w:cs="Arial"/>
              </w:rPr>
              <w:t>, D. (2010). Historia de la filosofía (Tomo 6). Bogotá: UPN, San Pablo.</w:t>
            </w:r>
          </w:p>
          <w:p w:rsidR="00DD24FF" w:rsidRPr="00DD24FF" w:rsidRDefault="00DD24FF" w:rsidP="00EC345A">
            <w:pPr>
              <w:pStyle w:val="Prrafodelista"/>
              <w:numPr>
                <w:ilvl w:val="0"/>
                <w:numId w:val="7"/>
              </w:numPr>
              <w:rPr>
                <w:rFonts w:ascii="Arial" w:hAnsi="Arial" w:cs="Arial"/>
              </w:rPr>
            </w:pPr>
            <w:proofErr w:type="spellStart"/>
            <w:r w:rsidRPr="00DD24FF">
              <w:rPr>
                <w:rFonts w:ascii="Arial" w:hAnsi="Arial" w:cs="Arial"/>
              </w:rPr>
              <w:t>Schökel</w:t>
            </w:r>
            <w:proofErr w:type="spellEnd"/>
            <w:r w:rsidRPr="00DD24FF">
              <w:rPr>
                <w:rFonts w:ascii="Arial" w:hAnsi="Arial" w:cs="Arial"/>
              </w:rPr>
              <w:t>, L. (1994). Apuntes de Hermenéutica. Valladolid: TROTTA.</w:t>
            </w:r>
          </w:p>
          <w:p w:rsidR="00DD24FF" w:rsidRPr="00DD24FF" w:rsidRDefault="00DD24FF" w:rsidP="00EC345A">
            <w:pPr>
              <w:pStyle w:val="Prrafodelista"/>
              <w:numPr>
                <w:ilvl w:val="0"/>
                <w:numId w:val="7"/>
              </w:numPr>
              <w:rPr>
                <w:rFonts w:ascii="Arial" w:hAnsi="Arial" w:cs="Arial"/>
              </w:rPr>
            </w:pPr>
            <w:r w:rsidRPr="00DD24FF">
              <w:rPr>
                <w:rFonts w:ascii="Arial" w:hAnsi="Arial" w:cs="Arial"/>
              </w:rPr>
              <w:t>Valencia, J. (2003). Hermenéutica. Bogotá D.C.: USTA.</w:t>
            </w:r>
          </w:p>
          <w:p w:rsidR="00FC62E6" w:rsidRPr="00DD24FF" w:rsidRDefault="00EC345A" w:rsidP="00EC345A">
            <w:pPr>
              <w:pStyle w:val="Prrafodelista"/>
              <w:numPr>
                <w:ilvl w:val="0"/>
                <w:numId w:val="7"/>
              </w:numPr>
              <w:rPr>
                <w:rFonts w:ascii="Arial" w:hAnsi="Arial" w:cs="Arial"/>
              </w:rPr>
            </w:pPr>
            <w:r w:rsidRPr="00DD24FF">
              <w:rPr>
                <w:rFonts w:ascii="Arial" w:hAnsi="Arial" w:cs="Arial"/>
              </w:rPr>
              <w:t xml:space="preserve">¿Por qué interpretar? Recuperado de </w:t>
            </w:r>
            <w:hyperlink r:id="rId8" w:history="1">
              <w:r w:rsidR="008074F8" w:rsidRPr="00DD24FF">
                <w:rPr>
                  <w:rStyle w:val="Hipervnculo"/>
                  <w:rFonts w:ascii="Arial" w:hAnsi="Arial" w:cs="Arial"/>
                  <w:color w:val="auto"/>
                  <w:u w:val="none"/>
                </w:rPr>
                <w:t>file:///C:/Users/William/Downloads/por-qu-interpretar-0.pdf</w:t>
              </w:r>
            </w:hyperlink>
          </w:p>
          <w:p w:rsidR="007D6B52" w:rsidRDefault="007D6B52" w:rsidP="007D6B52">
            <w:pPr>
              <w:pStyle w:val="Prrafodelista"/>
              <w:numPr>
                <w:ilvl w:val="0"/>
                <w:numId w:val="7"/>
              </w:numPr>
              <w:rPr>
                <w:rFonts w:ascii="Arial" w:hAnsi="Arial" w:cs="Arial"/>
              </w:rPr>
            </w:pPr>
            <w:r>
              <w:rPr>
                <w:rFonts w:ascii="Arial" w:hAnsi="Arial" w:cs="Arial"/>
              </w:rPr>
              <w:t xml:space="preserve">Métodos de interpretación jurídica. Recuperado de </w:t>
            </w:r>
            <w:r w:rsidRPr="007D6B52">
              <w:rPr>
                <w:rFonts w:ascii="Arial" w:hAnsi="Arial" w:cs="Arial"/>
              </w:rPr>
              <w:t>http://www.juridicas.unam.mx/publica/librev/rev/qdiuris/cont/16/cnt/cnt4.pdf</w:t>
            </w:r>
          </w:p>
          <w:p w:rsidR="008074F8" w:rsidRPr="00DD24FF" w:rsidRDefault="00DD24FF" w:rsidP="00DD24FF">
            <w:pPr>
              <w:pStyle w:val="Prrafodelista"/>
              <w:numPr>
                <w:ilvl w:val="0"/>
                <w:numId w:val="7"/>
              </w:numPr>
              <w:rPr>
                <w:rFonts w:ascii="Arial" w:hAnsi="Arial" w:cs="Arial"/>
              </w:rPr>
            </w:pPr>
            <w:r w:rsidRPr="00DD24FF">
              <w:rPr>
                <w:rFonts w:ascii="Arial" w:hAnsi="Arial" w:cs="Arial"/>
              </w:rPr>
              <w:t xml:space="preserve">La interpretación judicial del Derecho. Recuperado de </w:t>
            </w:r>
            <w:hyperlink r:id="rId9" w:history="1">
              <w:r w:rsidR="008074F8" w:rsidRPr="00DD24FF">
                <w:rPr>
                  <w:rStyle w:val="Hipervnculo"/>
                  <w:rFonts w:ascii="Arial" w:hAnsi="Arial" w:cs="Arial"/>
                  <w:color w:val="auto"/>
                  <w:u w:val="none"/>
                </w:rPr>
                <w:t>http://biblio.juridicas.unam.mx/libros/2/867/4.pdf</w:t>
              </w:r>
            </w:hyperlink>
          </w:p>
          <w:p w:rsidR="008074F8" w:rsidRPr="00EC345A" w:rsidRDefault="00072174" w:rsidP="00072174">
            <w:pPr>
              <w:pStyle w:val="Prrafodelista"/>
              <w:numPr>
                <w:ilvl w:val="0"/>
                <w:numId w:val="7"/>
              </w:numPr>
              <w:rPr>
                <w:rFonts w:ascii="Arial" w:hAnsi="Arial" w:cs="Arial"/>
                <w:color w:val="0F243E" w:themeColor="text2" w:themeShade="80"/>
              </w:rPr>
            </w:pPr>
            <w:r>
              <w:rPr>
                <w:rFonts w:ascii="Arial" w:hAnsi="Arial" w:cs="Arial"/>
                <w:color w:val="0F243E" w:themeColor="text2" w:themeShade="80"/>
              </w:rPr>
              <w:t xml:space="preserve">El más poderoso argumento jamás hecho contra la evolución. Recuperado de </w:t>
            </w:r>
            <w:r w:rsidRPr="00072174">
              <w:rPr>
                <w:rFonts w:ascii="Arial" w:hAnsi="Arial" w:cs="Arial"/>
                <w:color w:val="0F243E" w:themeColor="text2" w:themeShade="80"/>
              </w:rPr>
              <w:t>http://www.skeptic.com/eskeptic/10-10-06/</w:t>
            </w:r>
          </w:p>
        </w:tc>
      </w:tr>
      <w:tr w:rsidR="00FC62E6" w:rsidTr="003B39A5">
        <w:tc>
          <w:tcPr>
            <w:tcW w:w="9740" w:type="dxa"/>
          </w:tcPr>
          <w:p w:rsidR="00FC62E6" w:rsidRDefault="00FC62E6" w:rsidP="003B39A5">
            <w:pPr>
              <w:rPr>
                <w:rFonts w:ascii="Arial" w:hAnsi="Arial" w:cs="Arial"/>
                <w:b/>
                <w:color w:val="0F243E" w:themeColor="text2" w:themeShade="80"/>
              </w:rPr>
            </w:pPr>
            <w:r w:rsidRPr="00C6539E">
              <w:rPr>
                <w:rFonts w:ascii="Arial" w:hAnsi="Arial" w:cs="Arial"/>
                <w:b/>
                <w:color w:val="0F243E" w:themeColor="text2" w:themeShade="80"/>
              </w:rPr>
              <w:lastRenderedPageBreak/>
              <w:t xml:space="preserve">MEDIOS Y RECURSOS </w:t>
            </w:r>
          </w:p>
          <w:p w:rsidR="00FC62E6" w:rsidRDefault="00FC62E6" w:rsidP="003B39A5">
            <w:pPr>
              <w:pStyle w:val="Prrafodelista"/>
              <w:numPr>
                <w:ilvl w:val="0"/>
                <w:numId w:val="8"/>
              </w:numPr>
              <w:rPr>
                <w:rFonts w:ascii="Arial" w:hAnsi="Arial" w:cs="Arial"/>
                <w:color w:val="0F243E" w:themeColor="text2" w:themeShade="80"/>
              </w:rPr>
            </w:pPr>
            <w:r w:rsidRPr="00AD05EC">
              <w:rPr>
                <w:rFonts w:ascii="Arial" w:hAnsi="Arial" w:cs="Arial"/>
                <w:color w:val="0F243E" w:themeColor="text2" w:themeShade="80"/>
              </w:rPr>
              <w:t>Aula virtual.</w:t>
            </w:r>
          </w:p>
          <w:p w:rsidR="00FC62E6" w:rsidRDefault="00FC62E6" w:rsidP="003B39A5">
            <w:pPr>
              <w:pStyle w:val="Prrafodelista"/>
              <w:numPr>
                <w:ilvl w:val="0"/>
                <w:numId w:val="8"/>
              </w:numPr>
              <w:rPr>
                <w:rFonts w:ascii="Arial" w:hAnsi="Arial" w:cs="Arial"/>
                <w:color w:val="0F243E" w:themeColor="text2" w:themeShade="80"/>
              </w:rPr>
            </w:pPr>
            <w:r>
              <w:rPr>
                <w:rFonts w:ascii="Arial" w:hAnsi="Arial" w:cs="Arial"/>
                <w:color w:val="0F243E" w:themeColor="text2" w:themeShade="80"/>
              </w:rPr>
              <w:t>Textos.</w:t>
            </w:r>
          </w:p>
          <w:p w:rsidR="00E335B8" w:rsidRPr="00AD05EC" w:rsidRDefault="00E335B8" w:rsidP="003B39A5">
            <w:pPr>
              <w:pStyle w:val="Prrafodelista"/>
              <w:numPr>
                <w:ilvl w:val="0"/>
                <w:numId w:val="8"/>
              </w:numPr>
              <w:rPr>
                <w:rFonts w:ascii="Arial" w:hAnsi="Arial" w:cs="Arial"/>
                <w:color w:val="0F243E" w:themeColor="text2" w:themeShade="80"/>
              </w:rPr>
            </w:pPr>
            <w:r>
              <w:rPr>
                <w:rFonts w:ascii="Arial" w:hAnsi="Arial" w:cs="Arial"/>
                <w:color w:val="0F243E" w:themeColor="text2" w:themeShade="80"/>
              </w:rPr>
              <w:t>Infografía.</w:t>
            </w:r>
          </w:p>
        </w:tc>
      </w:tr>
      <w:tr w:rsidR="00FC62E6" w:rsidTr="003B39A5">
        <w:tc>
          <w:tcPr>
            <w:tcW w:w="9740" w:type="dxa"/>
          </w:tcPr>
          <w:p w:rsidR="00FC62E6" w:rsidRDefault="00FC62E6" w:rsidP="003B39A5">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FC62E6" w:rsidRPr="00C6539E" w:rsidRDefault="00FC62E6" w:rsidP="003B39A5">
            <w:pPr>
              <w:rPr>
                <w:rFonts w:ascii="Arial" w:hAnsi="Arial" w:cs="Arial"/>
                <w:b/>
                <w:color w:val="0F243E" w:themeColor="text2" w:themeShade="80"/>
              </w:rPr>
            </w:pPr>
          </w:p>
        </w:tc>
      </w:tr>
      <w:tr w:rsidR="00FC62E6" w:rsidTr="003B39A5">
        <w:tc>
          <w:tcPr>
            <w:tcW w:w="9740" w:type="dxa"/>
          </w:tcPr>
          <w:p w:rsidR="00FC62E6" w:rsidRDefault="00FC62E6" w:rsidP="003B39A5">
            <w:pPr>
              <w:rPr>
                <w:rFonts w:ascii="Arial" w:hAnsi="Arial" w:cs="Arial"/>
                <w:b/>
                <w:color w:val="0F243E" w:themeColor="text2" w:themeShade="80"/>
              </w:rPr>
            </w:pPr>
            <w:r w:rsidRPr="00C6539E">
              <w:rPr>
                <w:rFonts w:ascii="Arial" w:hAnsi="Arial" w:cs="Arial"/>
                <w:b/>
                <w:color w:val="0F243E" w:themeColor="text2" w:themeShade="80"/>
              </w:rPr>
              <w:t>LABOR</w:t>
            </w:r>
            <w:r>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FC62E6" w:rsidRPr="00C6539E" w:rsidRDefault="00FC62E6" w:rsidP="003B39A5">
            <w:pPr>
              <w:rPr>
                <w:rFonts w:ascii="Arial" w:hAnsi="Arial" w:cs="Arial"/>
                <w:b/>
                <w:color w:val="0F243E" w:themeColor="text2" w:themeShade="80"/>
              </w:rPr>
            </w:pPr>
          </w:p>
        </w:tc>
      </w:tr>
      <w:tr w:rsidR="00FC62E6" w:rsidTr="003B39A5">
        <w:tc>
          <w:tcPr>
            <w:tcW w:w="9740" w:type="dxa"/>
          </w:tcPr>
          <w:p w:rsidR="00FC62E6" w:rsidRPr="00C6539E" w:rsidRDefault="00FC62E6" w:rsidP="003B39A5">
            <w:pPr>
              <w:rPr>
                <w:rFonts w:ascii="Arial" w:hAnsi="Arial" w:cs="Arial"/>
                <w:b/>
                <w:color w:val="0F243E" w:themeColor="text2" w:themeShade="80"/>
              </w:rPr>
            </w:pPr>
            <w:r w:rsidRPr="00C6539E">
              <w:rPr>
                <w:rFonts w:ascii="Arial" w:hAnsi="Arial" w:cs="Arial"/>
                <w:b/>
                <w:color w:val="0F243E" w:themeColor="text2" w:themeShade="80"/>
              </w:rPr>
              <w:t>EQUIPOS Y MATERIALES</w:t>
            </w:r>
          </w:p>
          <w:p w:rsidR="00FC62E6" w:rsidRDefault="00FC62E6" w:rsidP="003B39A5">
            <w:pPr>
              <w:rPr>
                <w:rFonts w:ascii="Arial" w:hAnsi="Arial" w:cs="Arial"/>
                <w:color w:val="0F243E" w:themeColor="text2" w:themeShade="80"/>
              </w:rPr>
            </w:pPr>
          </w:p>
        </w:tc>
      </w:tr>
    </w:tbl>
    <w:p w:rsidR="00FC62E6" w:rsidRPr="0086312B" w:rsidRDefault="00FC62E6" w:rsidP="00FC62E6">
      <w:pPr>
        <w:rPr>
          <w:rFonts w:ascii="Arial" w:hAnsi="Arial" w:cs="Arial"/>
          <w:color w:val="0F243E" w:themeColor="text2" w:themeShade="80"/>
        </w:rPr>
      </w:pPr>
    </w:p>
    <w:p w:rsidR="00FC62E6" w:rsidRPr="009D3B04" w:rsidRDefault="00FC62E6" w:rsidP="00FC62E6"/>
    <w:p w:rsidR="009479B8" w:rsidRDefault="009479B8"/>
    <w:sectPr w:rsidR="009479B8" w:rsidSect="00F60130">
      <w:headerReference w:type="even" r:id="rId10"/>
      <w:headerReference w:type="default" r:id="rId11"/>
      <w:footerReference w:type="default" r:id="rId12"/>
      <w:headerReference w:type="first" r:id="rId13"/>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4B55" w:rsidRDefault="00B44B55">
      <w:r>
        <w:separator/>
      </w:r>
    </w:p>
  </w:endnote>
  <w:endnote w:type="continuationSeparator" w:id="0">
    <w:p w:rsidR="00B44B55" w:rsidRDefault="00B44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Malgun Gothic"/>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E335B8">
    <w:pPr>
      <w:pStyle w:val="Piedepgina"/>
    </w:pPr>
    <w:r>
      <w:rPr>
        <w:noProof/>
        <w:lang w:eastAsia="es-CO"/>
      </w:rPr>
      <mc:AlternateContent>
        <mc:Choice Requires="wps">
          <w:drawing>
            <wp:anchor distT="0" distB="0" distL="114300" distR="114300" simplePos="0" relativeHeight="251656192" behindDoc="0" locked="0" layoutInCell="1" allowOverlap="1" wp14:anchorId="29F6DD27" wp14:editId="7E8EE772">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E335B8"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E335B8"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3D4F6C" w:rsidP="00F60130">
                          <w:pPr>
                            <w:jc w:val="center"/>
                            <w:rPr>
                              <w:rFonts w:ascii="Myriad Pro" w:hAnsi="Myriad Pro"/>
                              <w:b/>
                              <w:sz w:val="16"/>
                              <w:szCs w:val="16"/>
                            </w:rPr>
                          </w:pPr>
                        </w:p>
                        <w:p w:rsidR="00133C1C" w:rsidRDefault="003D4F6C" w:rsidP="00F60130">
                          <w:pPr>
                            <w:jc w:val="center"/>
                            <w:rPr>
                              <w:rFonts w:ascii="Myriad Pro" w:hAnsi="Myriad Pro"/>
                              <w:b/>
                              <w:sz w:val="16"/>
                              <w:szCs w:val="16"/>
                            </w:rPr>
                          </w:pPr>
                          <w:hyperlink r:id="rId1" w:history="1">
                            <w:r w:rsidR="00E335B8" w:rsidRPr="004B6B71">
                              <w:rPr>
                                <w:rStyle w:val="Hipervnculo"/>
                                <w:rFonts w:ascii="Myriad Pro" w:hAnsi="Myriad Pro"/>
                                <w:b/>
                                <w:sz w:val="16"/>
                                <w:szCs w:val="16"/>
                              </w:rPr>
                              <w:t>www.ustatunja.edu.co</w:t>
                            </w:r>
                          </w:hyperlink>
                        </w:p>
                        <w:p w:rsidR="00133C1C" w:rsidRPr="00F60130" w:rsidRDefault="00E335B8"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E335B8"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Pr>
                        <w:rFonts w:ascii="Myriad Pro" w:hAnsi="Myriad Pro"/>
                        <w:b/>
                        <w:sz w:val="16"/>
                        <w:szCs w:val="16"/>
                      </w:rPr>
                      <w:t xml:space="preserve"> </w:t>
                    </w:r>
                    <w:r w:rsidRPr="00F60130">
                      <w:rPr>
                        <w:rFonts w:ascii="Myriad Pro" w:hAnsi="Myriad Pro"/>
                        <w:b/>
                        <w:sz w:val="16"/>
                        <w:szCs w:val="16"/>
                      </w:rPr>
                      <w:t>Santoto</w:t>
                    </w:r>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E335B8"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E335B8" w:rsidP="00F60130">
                    <w:pPr>
                      <w:jc w:val="center"/>
                      <w:rPr>
                        <w:rFonts w:ascii="Myriad Pro" w:hAnsi="Myriad Pro"/>
                        <w:b/>
                        <w:sz w:val="16"/>
                        <w:szCs w:val="16"/>
                      </w:rPr>
                    </w:pPr>
                  </w:p>
                  <w:p w:rsidR="00133C1C" w:rsidRDefault="00E335B8" w:rsidP="00F60130">
                    <w:pPr>
                      <w:jc w:val="center"/>
                      <w:rPr>
                        <w:rFonts w:ascii="Myriad Pro" w:hAnsi="Myriad Pro"/>
                        <w:b/>
                        <w:sz w:val="16"/>
                        <w:szCs w:val="16"/>
                      </w:rPr>
                    </w:pPr>
                    <w:hyperlink r:id="rId2" w:history="1">
                      <w:r w:rsidRPr="004B6B71">
                        <w:rPr>
                          <w:rStyle w:val="Hipervnculo"/>
                          <w:rFonts w:ascii="Myriad Pro" w:hAnsi="Myriad Pro"/>
                          <w:b/>
                          <w:sz w:val="16"/>
                          <w:szCs w:val="16"/>
                        </w:rPr>
                        <w:t>www.ustatunja.edu.co</w:t>
                      </w:r>
                    </w:hyperlink>
                  </w:p>
                  <w:p w:rsidR="00133C1C" w:rsidRPr="00F60130" w:rsidRDefault="00E335B8"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4B55" w:rsidRDefault="00B44B55">
      <w:r>
        <w:separator/>
      </w:r>
    </w:p>
  </w:footnote>
  <w:footnote w:type="continuationSeparator" w:id="0">
    <w:p w:rsidR="00B44B55" w:rsidRDefault="00B44B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3D4F6C">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8240;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C96" w:rsidRDefault="00E335B8">
    <w:pPr>
      <w:pStyle w:val="Encabezado"/>
    </w:pPr>
    <w:r>
      <w:rPr>
        <w:noProof/>
        <w:lang w:eastAsia="es-CO"/>
      </w:rPr>
      <mc:AlternateContent>
        <mc:Choice Requires="wpg">
          <w:drawing>
            <wp:anchor distT="0" distB="0" distL="114300" distR="114300" simplePos="0" relativeHeight="251657216" behindDoc="0" locked="0" layoutInCell="1" allowOverlap="1" wp14:anchorId="2C63821F" wp14:editId="00839D3B">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E335B8"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E335B8"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E335B8"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E335B8"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E335B8"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3D4F6C">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3D4F6C">
                              <w:rPr>
                                <w:rFonts w:ascii="Tahoma" w:hAnsi="Tahoma" w:cs="Tahoma"/>
                                <w:bCs/>
                                <w:noProof/>
                                <w:sz w:val="14"/>
                                <w:szCs w:val="12"/>
                              </w:rPr>
                              <w:t>5</w:t>
                            </w:r>
                            <w:r w:rsidRPr="00532914">
                              <w:rPr>
                                <w:rFonts w:ascii="Tahoma" w:hAnsi="Tahoma" w:cs="Tahoma"/>
                                <w:bCs/>
                                <w:sz w:val="14"/>
                                <w:szCs w:val="12"/>
                              </w:rPr>
                              <w:fldChar w:fldCharType="end"/>
                            </w:r>
                          </w:p>
                          <w:p w:rsidR="00D15C96" w:rsidRPr="00671582" w:rsidRDefault="003D4F6C"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57216"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E335B8"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E335B8"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E335B8"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E335B8"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E335B8"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3D4F6C">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3D4F6C">
                        <w:rPr>
                          <w:rFonts w:ascii="Tahoma" w:hAnsi="Tahoma" w:cs="Tahoma"/>
                          <w:bCs/>
                          <w:noProof/>
                          <w:sz w:val="14"/>
                          <w:szCs w:val="12"/>
                        </w:rPr>
                        <w:t>5</w:t>
                      </w:r>
                      <w:r w:rsidRPr="00532914">
                        <w:rPr>
                          <w:rFonts w:ascii="Tahoma" w:hAnsi="Tahoma" w:cs="Tahoma"/>
                          <w:bCs/>
                          <w:sz w:val="14"/>
                          <w:szCs w:val="12"/>
                        </w:rPr>
                        <w:fldChar w:fldCharType="end"/>
                      </w:r>
                    </w:p>
                    <w:p w:rsidR="00D15C96" w:rsidRPr="00671582" w:rsidRDefault="003D4F6C"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3D4F6C">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52609"/>
    <w:multiLevelType w:val="hybridMultilevel"/>
    <w:tmpl w:val="8F02CFD8"/>
    <w:lvl w:ilvl="0" w:tplc="99B89660">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1FD2728B"/>
    <w:multiLevelType w:val="hybridMultilevel"/>
    <w:tmpl w:val="4448CF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25E31D42"/>
    <w:multiLevelType w:val="hybridMultilevel"/>
    <w:tmpl w:val="5134AD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43BF4399"/>
    <w:multiLevelType w:val="hybridMultilevel"/>
    <w:tmpl w:val="2A2070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73D4637A"/>
    <w:multiLevelType w:val="multilevel"/>
    <w:tmpl w:val="BA723A9A"/>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75394CF1"/>
    <w:multiLevelType w:val="hybridMultilevel"/>
    <w:tmpl w:val="16D695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796017CB"/>
    <w:multiLevelType w:val="hybridMultilevel"/>
    <w:tmpl w:val="EB7488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7F9543FD"/>
    <w:multiLevelType w:val="hybridMultilevel"/>
    <w:tmpl w:val="046CF43A"/>
    <w:lvl w:ilvl="0" w:tplc="240A0001">
      <w:start w:val="1"/>
      <w:numFmt w:val="bullet"/>
      <w:lvlText w:val=""/>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num w:numId="1">
    <w:abstractNumId w:val="2"/>
  </w:num>
  <w:num w:numId="2">
    <w:abstractNumId w:val="3"/>
  </w:num>
  <w:num w:numId="3">
    <w:abstractNumId w:val="7"/>
  </w:num>
  <w:num w:numId="4">
    <w:abstractNumId w:val="4"/>
  </w:num>
  <w:num w:numId="5">
    <w:abstractNumId w:val="0"/>
  </w:num>
  <w:num w:numId="6">
    <w:abstractNumId w:val="6"/>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62E6"/>
    <w:rsid w:val="00062667"/>
    <w:rsid w:val="00072174"/>
    <w:rsid w:val="00175562"/>
    <w:rsid w:val="00193133"/>
    <w:rsid w:val="001B2579"/>
    <w:rsid w:val="00213D5B"/>
    <w:rsid w:val="002B263C"/>
    <w:rsid w:val="002E7CAD"/>
    <w:rsid w:val="00387896"/>
    <w:rsid w:val="003A0435"/>
    <w:rsid w:val="003D4F6C"/>
    <w:rsid w:val="00436A52"/>
    <w:rsid w:val="0046351D"/>
    <w:rsid w:val="004B1FDC"/>
    <w:rsid w:val="004F65B7"/>
    <w:rsid w:val="005E2B8C"/>
    <w:rsid w:val="007A0A6A"/>
    <w:rsid w:val="007D6B52"/>
    <w:rsid w:val="007F1A42"/>
    <w:rsid w:val="008074F8"/>
    <w:rsid w:val="00861FEC"/>
    <w:rsid w:val="00872C96"/>
    <w:rsid w:val="008B5FEB"/>
    <w:rsid w:val="008C40DB"/>
    <w:rsid w:val="009479B8"/>
    <w:rsid w:val="00A31322"/>
    <w:rsid w:val="00B054A6"/>
    <w:rsid w:val="00B075E7"/>
    <w:rsid w:val="00B44B55"/>
    <w:rsid w:val="00B852BA"/>
    <w:rsid w:val="00BD780E"/>
    <w:rsid w:val="00BF0B30"/>
    <w:rsid w:val="00CD77DC"/>
    <w:rsid w:val="00D15949"/>
    <w:rsid w:val="00DD24FF"/>
    <w:rsid w:val="00E335B8"/>
    <w:rsid w:val="00EC345A"/>
    <w:rsid w:val="00F80F23"/>
    <w:rsid w:val="00F82095"/>
    <w:rsid w:val="00FC62E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2E6"/>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C62E6"/>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FC62E6"/>
  </w:style>
  <w:style w:type="paragraph" w:styleId="Piedepgina">
    <w:name w:val="footer"/>
    <w:basedOn w:val="Normal"/>
    <w:link w:val="PiedepginaCar"/>
    <w:uiPriority w:val="99"/>
    <w:unhideWhenUsed/>
    <w:rsid w:val="00FC62E6"/>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FC62E6"/>
  </w:style>
  <w:style w:type="character" w:styleId="Hipervnculo">
    <w:name w:val="Hyperlink"/>
    <w:basedOn w:val="Fuentedeprrafopredeter"/>
    <w:uiPriority w:val="99"/>
    <w:unhideWhenUsed/>
    <w:rsid w:val="00FC62E6"/>
    <w:rPr>
      <w:color w:val="0000FF" w:themeColor="hyperlink"/>
      <w:u w:val="single"/>
    </w:rPr>
  </w:style>
  <w:style w:type="paragraph" w:styleId="Prrafodelista">
    <w:name w:val="List Paragraph"/>
    <w:basedOn w:val="Normal"/>
    <w:uiPriority w:val="34"/>
    <w:qFormat/>
    <w:rsid w:val="00FC62E6"/>
    <w:pPr>
      <w:spacing w:after="200" w:line="276" w:lineRule="auto"/>
      <w:ind w:left="720"/>
      <w:contextualSpacing/>
    </w:pPr>
    <w:rPr>
      <w:rFonts w:asciiTheme="minorHAnsi" w:eastAsiaTheme="minorHAnsi" w:hAnsiTheme="minorHAnsi" w:cstheme="minorBidi"/>
      <w:sz w:val="22"/>
      <w:szCs w:val="22"/>
      <w:lang w:val="es-CO" w:eastAsia="en-US"/>
    </w:rPr>
  </w:style>
  <w:style w:type="table" w:styleId="Tablaconcuadrcula">
    <w:name w:val="Table Grid"/>
    <w:basedOn w:val="Tablanormal"/>
    <w:uiPriority w:val="59"/>
    <w:rsid w:val="00FC62E6"/>
    <w:pPr>
      <w:spacing w:after="0" w:line="240" w:lineRule="auto"/>
    </w:pPr>
    <w:rPr>
      <w:lang w:val="es-A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2E6"/>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C62E6"/>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FC62E6"/>
  </w:style>
  <w:style w:type="paragraph" w:styleId="Piedepgina">
    <w:name w:val="footer"/>
    <w:basedOn w:val="Normal"/>
    <w:link w:val="PiedepginaCar"/>
    <w:uiPriority w:val="99"/>
    <w:unhideWhenUsed/>
    <w:rsid w:val="00FC62E6"/>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FC62E6"/>
  </w:style>
  <w:style w:type="character" w:styleId="Hipervnculo">
    <w:name w:val="Hyperlink"/>
    <w:basedOn w:val="Fuentedeprrafopredeter"/>
    <w:uiPriority w:val="99"/>
    <w:unhideWhenUsed/>
    <w:rsid w:val="00FC62E6"/>
    <w:rPr>
      <w:color w:val="0000FF" w:themeColor="hyperlink"/>
      <w:u w:val="single"/>
    </w:rPr>
  </w:style>
  <w:style w:type="paragraph" w:styleId="Prrafodelista">
    <w:name w:val="List Paragraph"/>
    <w:basedOn w:val="Normal"/>
    <w:uiPriority w:val="34"/>
    <w:qFormat/>
    <w:rsid w:val="00FC62E6"/>
    <w:pPr>
      <w:spacing w:after="200" w:line="276" w:lineRule="auto"/>
      <w:ind w:left="720"/>
      <w:contextualSpacing/>
    </w:pPr>
    <w:rPr>
      <w:rFonts w:asciiTheme="minorHAnsi" w:eastAsiaTheme="minorHAnsi" w:hAnsiTheme="minorHAnsi" w:cstheme="minorBidi"/>
      <w:sz w:val="22"/>
      <w:szCs w:val="22"/>
      <w:lang w:val="es-CO" w:eastAsia="en-US"/>
    </w:rPr>
  </w:style>
  <w:style w:type="table" w:styleId="Tablaconcuadrcula">
    <w:name w:val="Table Grid"/>
    <w:basedOn w:val="Tablanormal"/>
    <w:uiPriority w:val="59"/>
    <w:rsid w:val="00FC62E6"/>
    <w:pPr>
      <w:spacing w:after="0" w:line="240" w:lineRule="auto"/>
    </w:pPr>
    <w:rPr>
      <w:lang w:val="es-A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illiam/Downloads/por-qu-interpretar-0.pdf"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biblio.juridicas.unam.mx/libros/2/867/4.pdf"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1040</Words>
  <Characters>5722</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6749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William</dc:creator>
  <cp:lastModifiedBy>Diana Paola Corredor Pamplona</cp:lastModifiedBy>
  <cp:revision>2</cp:revision>
  <dcterms:created xsi:type="dcterms:W3CDTF">2015-03-16T13:43:00Z</dcterms:created>
  <dcterms:modified xsi:type="dcterms:W3CDTF">2015-03-16T13:43:00Z</dcterms:modified>
</cp:coreProperties>
</file>